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0D109" w14:textId="77777777" w:rsidR="005F5B6A" w:rsidRDefault="005F5B6A" w:rsidP="005F5B6A">
      <w:pPr>
        <w:widowControl/>
        <w:overflowPunct/>
        <w:autoSpaceDE/>
        <w:adjustRightInd/>
        <w:jc w:val="center"/>
        <w:rPr>
          <w:b/>
          <w:szCs w:val="24"/>
        </w:rPr>
      </w:pPr>
      <w:r>
        <w:rPr>
          <w:b/>
          <w:szCs w:val="24"/>
        </w:rPr>
        <w:t>MASSACHUSETTS TECHNOLOGY COLLABORATIVE</w:t>
      </w:r>
    </w:p>
    <w:p w14:paraId="30500E80" w14:textId="77777777" w:rsidR="005F5B6A" w:rsidRDefault="005F5B6A" w:rsidP="005F5B6A">
      <w:pPr>
        <w:widowControl/>
        <w:overflowPunct/>
        <w:autoSpaceDE/>
        <w:adjustRightInd/>
        <w:jc w:val="center"/>
        <w:rPr>
          <w:b/>
          <w:szCs w:val="24"/>
        </w:rPr>
      </w:pPr>
    </w:p>
    <w:p w14:paraId="7650304F" w14:textId="4465CC46" w:rsidR="009245DF" w:rsidRDefault="005F5B6A" w:rsidP="005F5B6A">
      <w:pPr>
        <w:widowControl/>
        <w:overflowPunct/>
        <w:autoSpaceDE/>
        <w:adjustRightInd/>
        <w:jc w:val="center"/>
        <w:rPr>
          <w:b/>
          <w:szCs w:val="24"/>
        </w:rPr>
      </w:pPr>
      <w:r w:rsidRPr="009245DF">
        <w:rPr>
          <w:b/>
          <w:szCs w:val="24"/>
        </w:rPr>
        <w:t>Sandbox Access Grant Agreement</w:t>
      </w:r>
      <w:r w:rsidR="009527A5">
        <w:rPr>
          <w:b/>
          <w:szCs w:val="24"/>
        </w:rPr>
        <w:t xml:space="preserve"> Template</w:t>
      </w:r>
    </w:p>
    <w:p w14:paraId="0A49223D" w14:textId="7A966290" w:rsidR="005F5B6A" w:rsidRPr="009245DF" w:rsidRDefault="005F5B6A" w:rsidP="005F5B6A">
      <w:pPr>
        <w:widowControl/>
        <w:overflowPunct/>
        <w:autoSpaceDE/>
        <w:adjustRightInd/>
        <w:jc w:val="center"/>
        <w:rPr>
          <w:b/>
          <w:szCs w:val="24"/>
        </w:rPr>
      </w:pPr>
      <w:r w:rsidRPr="009245DF">
        <w:rPr>
          <w:b/>
          <w:szCs w:val="24"/>
        </w:rPr>
        <w:t xml:space="preserve"> </w:t>
      </w:r>
    </w:p>
    <w:p w14:paraId="20DA1C80" w14:textId="496520C7" w:rsidR="005F5B6A" w:rsidRDefault="005F5B6A" w:rsidP="005F5B6A">
      <w:pPr>
        <w:widowControl/>
        <w:tabs>
          <w:tab w:val="left" w:pos="720"/>
        </w:tabs>
        <w:jc w:val="center"/>
        <w:rPr>
          <w:b/>
          <w:bCs/>
          <w:iCs/>
          <w:szCs w:val="24"/>
        </w:rPr>
      </w:pPr>
      <w:r>
        <w:rPr>
          <w:b/>
          <w:bCs/>
          <w:iCs/>
          <w:szCs w:val="24"/>
        </w:rPr>
        <w:t xml:space="preserve">Between Massachusetts Technology Collaborative and </w:t>
      </w:r>
      <w:sdt>
        <w:sdtPr>
          <w:rPr>
            <w:b/>
            <w:bCs/>
            <w:iCs/>
            <w:szCs w:val="24"/>
          </w:rPr>
          <w:alias w:val="ICMPartnerName"/>
          <w:tag w:val="ICM|ICMPartnerName|0"/>
          <w:id w:val="-1836753163"/>
          <w:lock w:val="sdtContentLocked"/>
          <w:placeholder>
            <w:docPart w:val="DefaultPlaceholder_-1854013440"/>
          </w:placeholder>
        </w:sdtPr>
        <w:sdtEndPr/>
        <w:sdtContent>
          <w:r w:rsidR="00010071">
            <w:rPr>
              <w:b/>
              <w:bCs/>
              <w:iCs/>
              <w:szCs w:val="24"/>
            </w:rPr>
            <w:t>ICMPartnerName</w:t>
          </w:r>
        </w:sdtContent>
      </w:sdt>
    </w:p>
    <w:p w14:paraId="6A8415D7" w14:textId="77777777" w:rsidR="005F5B6A" w:rsidRDefault="005F5B6A" w:rsidP="005F5B6A">
      <w:pPr>
        <w:widowControl/>
        <w:overflowPunct/>
        <w:autoSpaceDE/>
        <w:adjustRightInd/>
        <w:rPr>
          <w:szCs w:val="24"/>
        </w:rPr>
      </w:pPr>
    </w:p>
    <w:p w14:paraId="6846D3E9" w14:textId="358D0897" w:rsidR="005F5B6A" w:rsidRDefault="005F5B6A" w:rsidP="005F5B6A">
      <w:pPr>
        <w:widowControl/>
        <w:overflowPunct/>
        <w:autoSpaceDE/>
        <w:adjustRightInd/>
        <w:ind w:firstLine="720"/>
        <w:rPr>
          <w:szCs w:val="24"/>
        </w:rPr>
      </w:pPr>
      <w:r>
        <w:rPr>
          <w:szCs w:val="24"/>
        </w:rPr>
        <w:t>This Sandbox Access Grant Agreement and any Exhibit and Attachments hereunder (collectively the "Agreement") is made and entered into by and between Massachusetts Technology Park Corporation d/b/a Massachusetts Technology Collaborative (“Grantor”), an independent public instrumentality of the Commonwealth of Massachusetts with a p</w:t>
      </w:r>
      <w:bookmarkStart w:id="0" w:name="_GoBack"/>
      <w:bookmarkEnd w:id="0"/>
      <w:r>
        <w:rPr>
          <w:szCs w:val="24"/>
        </w:rPr>
        <w:t>rincipal office and place of business at 75 North Drive, Westborough, Massachusetts 01581, and</w:t>
      </w:r>
      <w:r w:rsidR="00010071">
        <w:rPr>
          <w:szCs w:val="24"/>
        </w:rPr>
        <w:t xml:space="preserve"> </w:t>
      </w:r>
      <w:sdt>
        <w:sdtPr>
          <w:rPr>
            <w:szCs w:val="24"/>
          </w:rPr>
          <w:alias w:val="ICMPartnerName"/>
          <w:tag w:val="ICM|ICMPartnerName|0"/>
          <w:id w:val="1228418559"/>
          <w:lock w:val="sdtContentLocked"/>
          <w:placeholder>
            <w:docPart w:val="DefaultPlaceholder_-1854013440"/>
          </w:placeholder>
        </w:sdtPr>
        <w:sdtEndPr/>
        <w:sdtContent>
          <w:r w:rsidR="00010071">
            <w:rPr>
              <w:szCs w:val="24"/>
            </w:rPr>
            <w:t>ICMPartnerName</w:t>
          </w:r>
        </w:sdtContent>
      </w:sdt>
      <w:r>
        <w:rPr>
          <w:szCs w:val="24"/>
        </w:rPr>
        <w:t>, with a principal place of business at</w:t>
      </w:r>
      <w:r w:rsidR="00010071">
        <w:rPr>
          <w:szCs w:val="24"/>
        </w:rPr>
        <w:t xml:space="preserve"> </w:t>
      </w:r>
      <w:sdt>
        <w:sdtPr>
          <w:rPr>
            <w:szCs w:val="24"/>
          </w:rPr>
          <w:alias w:val="ICMPartnerPrimaryAddressLine1"/>
          <w:tag w:val="ICM|ICMPartnerPrimaryAddressLine1|0"/>
          <w:id w:val="1050426912"/>
          <w:lock w:val="sdtContentLocked"/>
          <w:placeholder>
            <w:docPart w:val="DefaultPlaceholder_-1854013440"/>
          </w:placeholder>
        </w:sdtPr>
        <w:sdtEndPr/>
        <w:sdtContent>
          <w:r w:rsidR="00010071">
            <w:rPr>
              <w:szCs w:val="24"/>
            </w:rPr>
            <w:t>ICMPartnerPrimaryAddressLine1</w:t>
          </w:r>
        </w:sdtContent>
      </w:sdt>
      <w:r w:rsidR="00010071">
        <w:rPr>
          <w:szCs w:val="24"/>
        </w:rPr>
        <w:t xml:space="preserve">, </w:t>
      </w:r>
      <w:sdt>
        <w:sdtPr>
          <w:rPr>
            <w:szCs w:val="24"/>
          </w:rPr>
          <w:alias w:val="ICMPartnerPrimaryAddressLine2"/>
          <w:tag w:val="ICM|ICMPartnerPrimaryAddressLine2|0"/>
          <w:id w:val="822783349"/>
          <w:lock w:val="sdtContentLocked"/>
          <w:placeholder>
            <w:docPart w:val="DefaultPlaceholder_-1854013440"/>
          </w:placeholder>
        </w:sdtPr>
        <w:sdtEndPr/>
        <w:sdtContent>
          <w:r w:rsidR="00010071">
            <w:rPr>
              <w:szCs w:val="24"/>
            </w:rPr>
            <w:t>ICMPartnerPrimaryAddressLine2</w:t>
          </w:r>
        </w:sdtContent>
      </w:sdt>
      <w:r w:rsidR="00010071">
        <w:rPr>
          <w:szCs w:val="24"/>
        </w:rPr>
        <w:t xml:space="preserve">, </w:t>
      </w:r>
      <w:sdt>
        <w:sdtPr>
          <w:rPr>
            <w:szCs w:val="24"/>
          </w:rPr>
          <w:alias w:val="ICMPartnerPrimaryAddressCity"/>
          <w:tag w:val="ICM|ICMPartnerPrimaryAddressCity|0"/>
          <w:id w:val="457994468"/>
          <w:lock w:val="sdtContentLocked"/>
          <w:placeholder>
            <w:docPart w:val="DefaultPlaceholder_-1854013440"/>
          </w:placeholder>
        </w:sdtPr>
        <w:sdtEndPr/>
        <w:sdtContent>
          <w:r w:rsidR="005E6CF0">
            <w:rPr>
              <w:szCs w:val="24"/>
            </w:rPr>
            <w:t>ICMPartnerPrimaryAddressCity</w:t>
          </w:r>
        </w:sdtContent>
      </w:sdt>
      <w:r w:rsidR="005E6CF0">
        <w:rPr>
          <w:szCs w:val="24"/>
        </w:rPr>
        <w:t xml:space="preserve">, </w:t>
      </w:r>
      <w:sdt>
        <w:sdtPr>
          <w:rPr>
            <w:szCs w:val="24"/>
          </w:rPr>
          <w:alias w:val="ICMPartnerPrimaryAddressState"/>
          <w:tag w:val="ICM|ICMPartnerPrimaryAddressState|0"/>
          <w:id w:val="817002639"/>
          <w:lock w:val="sdtContentLocked"/>
          <w:placeholder>
            <w:docPart w:val="DefaultPlaceholder_-1854013440"/>
          </w:placeholder>
        </w:sdtPr>
        <w:sdtEndPr/>
        <w:sdtContent>
          <w:r w:rsidR="005E6CF0">
            <w:rPr>
              <w:szCs w:val="24"/>
            </w:rPr>
            <w:t>ICMPartnerPrimaryAddressState</w:t>
          </w:r>
        </w:sdtContent>
      </w:sdt>
      <w:r w:rsidR="005E6CF0">
        <w:rPr>
          <w:szCs w:val="24"/>
        </w:rPr>
        <w:t xml:space="preserve"> (“G</w:t>
      </w:r>
      <w:r>
        <w:rPr>
          <w:szCs w:val="24"/>
        </w:rPr>
        <w:t>rantee”).</w:t>
      </w:r>
    </w:p>
    <w:p w14:paraId="003C86B0" w14:textId="77777777" w:rsidR="005F5B6A" w:rsidRDefault="005F5B6A" w:rsidP="005F5B6A">
      <w:pPr>
        <w:widowControl/>
        <w:overflowPunct/>
        <w:autoSpaceDE/>
        <w:adjustRightInd/>
        <w:ind w:firstLine="720"/>
        <w:rPr>
          <w:szCs w:val="24"/>
        </w:rPr>
      </w:pPr>
    </w:p>
    <w:p w14:paraId="2D07B6C6" w14:textId="77777777" w:rsidR="005F5B6A" w:rsidRDefault="005F5B6A" w:rsidP="005F5B6A">
      <w:pPr>
        <w:ind w:firstLine="720"/>
        <w:rPr>
          <w:szCs w:val="24"/>
        </w:rPr>
      </w:pPr>
      <w:r>
        <w:rPr>
          <w:b/>
          <w:bCs/>
          <w:szCs w:val="24"/>
        </w:rPr>
        <w:t xml:space="preserve">     Whereas, </w:t>
      </w:r>
      <w:r>
        <w:rPr>
          <w:szCs w:val="24"/>
        </w:rPr>
        <w:t>Grantor and Grantee desire to enter into a grant agreement under which Grantee may perform certain activities as described herein that carry out a public purpose that supports the mission of Grantor (the “Grant Activities”), and does not provide consideration for the acquisition of real, tangible, or intellectual property or services for Grantor’s direct benefit or use, and,</w:t>
      </w:r>
    </w:p>
    <w:p w14:paraId="1BFBA38C" w14:textId="77777777" w:rsidR="005F5B6A" w:rsidRDefault="005F5B6A" w:rsidP="005F5B6A">
      <w:pPr>
        <w:ind w:firstLine="720"/>
        <w:rPr>
          <w:szCs w:val="24"/>
        </w:rPr>
      </w:pPr>
    </w:p>
    <w:p w14:paraId="1FBDFD04" w14:textId="77777777" w:rsidR="005F5B6A" w:rsidRDefault="005F5B6A" w:rsidP="005F5B6A">
      <w:pPr>
        <w:ind w:firstLine="720"/>
        <w:rPr>
          <w:szCs w:val="24"/>
        </w:rPr>
      </w:pPr>
      <w:r>
        <w:rPr>
          <w:b/>
          <w:bCs/>
          <w:szCs w:val="24"/>
        </w:rPr>
        <w:t>Whereas</w:t>
      </w:r>
      <w:r>
        <w:rPr>
          <w:szCs w:val="24"/>
        </w:rPr>
        <w:t>, such Grant Activities shall be specified in Project Scopes (“PS” or “PSs”) set forth as Exhibits hereto, which will supersede and control over any conflicting terms in this Agreement.</w:t>
      </w:r>
    </w:p>
    <w:p w14:paraId="56A03D0C" w14:textId="77777777" w:rsidR="005F5B6A" w:rsidRDefault="005F5B6A" w:rsidP="005F5B6A">
      <w:pPr>
        <w:ind w:firstLine="720"/>
        <w:rPr>
          <w:szCs w:val="24"/>
        </w:rPr>
      </w:pPr>
    </w:p>
    <w:p w14:paraId="5C52D0D8" w14:textId="77777777" w:rsidR="005F5B6A" w:rsidRDefault="005F5B6A" w:rsidP="005F5B6A">
      <w:pPr>
        <w:widowControl/>
        <w:overflowPunct/>
        <w:autoSpaceDE/>
        <w:adjustRightInd/>
        <w:ind w:firstLine="720"/>
        <w:jc w:val="both"/>
        <w:rPr>
          <w:szCs w:val="24"/>
        </w:rPr>
      </w:pPr>
      <w:r>
        <w:rPr>
          <w:b/>
          <w:szCs w:val="24"/>
        </w:rPr>
        <w:t>Now, therefore</w:t>
      </w:r>
      <w:r>
        <w:rPr>
          <w:szCs w:val="24"/>
        </w:rPr>
        <w:t>, in consideration of the premises, mutual covenants and representations set forth herein and for other good and valuable consideration, the receipt and sufficiency of which are hereby acknowledged, the parties agree as follows:</w:t>
      </w:r>
    </w:p>
    <w:p w14:paraId="7022E65A" w14:textId="77777777" w:rsidR="005F5B6A" w:rsidRDefault="005F5B6A" w:rsidP="005F5B6A">
      <w:pPr>
        <w:widowControl/>
        <w:tabs>
          <w:tab w:val="left" w:pos="360"/>
        </w:tabs>
        <w:rPr>
          <w:b/>
          <w:szCs w:val="24"/>
          <w:u w:val="single"/>
        </w:rPr>
      </w:pPr>
    </w:p>
    <w:p w14:paraId="05EBFC84" w14:textId="77777777" w:rsidR="005F5B6A" w:rsidRDefault="005F5B6A" w:rsidP="005F5B6A">
      <w:pPr>
        <w:keepNext/>
        <w:keepLines/>
        <w:widowControl/>
        <w:numPr>
          <w:ilvl w:val="0"/>
          <w:numId w:val="1"/>
        </w:numPr>
        <w:overflowPunct/>
        <w:autoSpaceDE/>
        <w:adjustRightInd/>
        <w:rPr>
          <w:szCs w:val="24"/>
        </w:rPr>
      </w:pPr>
      <w:r>
        <w:rPr>
          <w:b/>
          <w:szCs w:val="24"/>
        </w:rPr>
        <w:t>Term and Termination</w:t>
      </w:r>
    </w:p>
    <w:p w14:paraId="49430422" w14:textId="77777777" w:rsidR="005F5B6A" w:rsidRDefault="005F5B6A" w:rsidP="005F5B6A">
      <w:pPr>
        <w:keepNext/>
        <w:keepLines/>
        <w:widowControl/>
        <w:overflowPunct/>
        <w:autoSpaceDE/>
        <w:adjustRightInd/>
        <w:ind w:left="360"/>
        <w:rPr>
          <w:szCs w:val="24"/>
        </w:rPr>
      </w:pPr>
    </w:p>
    <w:p w14:paraId="2B025E53" w14:textId="3B4B8E13" w:rsidR="005F5B6A" w:rsidRDefault="005F5B6A" w:rsidP="005F5B6A">
      <w:pPr>
        <w:keepNext/>
        <w:keepLines/>
        <w:widowControl/>
        <w:numPr>
          <w:ilvl w:val="1"/>
          <w:numId w:val="1"/>
        </w:numPr>
        <w:overflowPunct/>
        <w:autoSpaceDE/>
        <w:adjustRightInd/>
        <w:rPr>
          <w:szCs w:val="24"/>
        </w:rPr>
      </w:pPr>
      <w:r>
        <w:rPr>
          <w:szCs w:val="24"/>
        </w:rPr>
        <w:t xml:space="preserve">This Agreement shall take effect as of </w:t>
      </w:r>
      <w:sdt>
        <w:sdtPr>
          <w:rPr>
            <w:szCs w:val="24"/>
          </w:rPr>
          <w:alias w:val="ICMContractEffectiveDate"/>
          <w:tag w:val="ICM|ICMContractEffectiveDate|2"/>
          <w:id w:val="211003753"/>
          <w:placeholder>
            <w:docPart w:val="DefaultPlaceholder_-1854013440"/>
          </w:placeholder>
        </w:sdtPr>
        <w:sdtEndPr/>
        <w:sdtContent>
          <w:r w:rsidR="009245DF">
            <w:rPr>
              <w:szCs w:val="24"/>
            </w:rPr>
            <w:t>ICMContractEffectiveDate</w:t>
          </w:r>
        </w:sdtContent>
      </w:sdt>
      <w:r w:rsidR="009245DF">
        <w:rPr>
          <w:szCs w:val="24"/>
        </w:rPr>
        <w:t xml:space="preserve"> </w:t>
      </w:r>
      <w:r>
        <w:rPr>
          <w:szCs w:val="24"/>
        </w:rPr>
        <w:t xml:space="preserve">(the "Effective Date") and shall remain in effect until </w:t>
      </w:r>
      <w:sdt>
        <w:sdtPr>
          <w:rPr>
            <w:szCs w:val="24"/>
          </w:rPr>
          <w:alias w:val="ICMContractPeriodofPerformanceEndDate"/>
          <w:tag w:val="ICM|ICMContractPeriodofPerformanceEndDate|2"/>
          <w:id w:val="-330674982"/>
          <w:placeholder>
            <w:docPart w:val="DefaultPlaceholder_-1854013440"/>
          </w:placeholder>
        </w:sdtPr>
        <w:sdtEndPr/>
        <w:sdtContent>
          <w:r w:rsidR="009245DF">
            <w:rPr>
              <w:szCs w:val="24"/>
            </w:rPr>
            <w:t>ICMContractPeriodofPerformanceEndDate</w:t>
          </w:r>
        </w:sdtContent>
      </w:sdt>
      <w:r>
        <w:rPr>
          <w:szCs w:val="24"/>
        </w:rPr>
        <w:t xml:space="preserve"> (the “Term”).</w:t>
      </w:r>
    </w:p>
    <w:p w14:paraId="14E9650E" w14:textId="77777777" w:rsidR="005F5B6A" w:rsidRDefault="005F5B6A" w:rsidP="005F5B6A">
      <w:pPr>
        <w:pStyle w:val="ListParagraph"/>
        <w:widowControl/>
        <w:numPr>
          <w:ilvl w:val="1"/>
          <w:numId w:val="1"/>
        </w:numPr>
        <w:overflowPunct/>
        <w:autoSpaceDE/>
        <w:adjustRightInd/>
        <w:rPr>
          <w:szCs w:val="24"/>
        </w:rPr>
      </w:pPr>
      <w:r>
        <w:rPr>
          <w:szCs w:val="24"/>
        </w:rPr>
        <w:t>This Agreement may be suspended or terminated in whole or in part in any of the following situations by:</w:t>
      </w:r>
    </w:p>
    <w:p w14:paraId="58D687D3" w14:textId="77777777" w:rsidR="005F5B6A" w:rsidRDefault="005F5B6A" w:rsidP="005F5B6A">
      <w:pPr>
        <w:pStyle w:val="ListParagraph"/>
        <w:widowControl/>
        <w:numPr>
          <w:ilvl w:val="2"/>
          <w:numId w:val="1"/>
        </w:numPr>
        <w:overflowPunct/>
        <w:autoSpaceDE/>
        <w:adjustRightInd/>
        <w:rPr>
          <w:szCs w:val="24"/>
        </w:rPr>
      </w:pPr>
      <w:r>
        <w:rPr>
          <w:szCs w:val="24"/>
        </w:rPr>
        <w:t>Grantor when the Grantee fails to comply with the terms and conditions of this Agreement, provided Grantor gives Grantee notice of non-compliance and Grantee does not remedy such non-compliance within 30 days</w:t>
      </w:r>
      <w:r w:rsidRPr="009245DF">
        <w:rPr>
          <w:szCs w:val="24"/>
        </w:rPr>
        <w:t xml:space="preserve"> of such notice. Non-compliance includes failure of Grantee’s project to move forward in accordance with the PS for any reason.</w:t>
      </w:r>
    </w:p>
    <w:p w14:paraId="39259D44" w14:textId="77777777" w:rsidR="005F5B6A" w:rsidRDefault="005F5B6A" w:rsidP="005F5B6A">
      <w:pPr>
        <w:pStyle w:val="ListParagraph"/>
        <w:widowControl/>
        <w:numPr>
          <w:ilvl w:val="2"/>
          <w:numId w:val="1"/>
        </w:numPr>
        <w:overflowPunct/>
        <w:autoSpaceDE/>
        <w:adjustRightInd/>
        <w:rPr>
          <w:szCs w:val="24"/>
        </w:rPr>
      </w:pPr>
      <w:r>
        <w:rPr>
          <w:szCs w:val="24"/>
        </w:rPr>
        <w:t>Grantor when the Grantor has cause, including, but not limited to, a lack of adequate record-keeping on the part of Grantee such that Grantor is unable to ensure the Grant Funds are being utilized as reported</w:t>
      </w:r>
      <w:r>
        <w:t xml:space="preserve">. </w:t>
      </w:r>
      <w:r>
        <w:rPr>
          <w:szCs w:val="24"/>
        </w:rPr>
        <w:t>The Grantee is required to return any Grant Funds not in compliance with the purpose listed herein.</w:t>
      </w:r>
    </w:p>
    <w:p w14:paraId="730F1DF4" w14:textId="77777777" w:rsidR="005F5B6A" w:rsidRDefault="005F5B6A" w:rsidP="005F5B6A">
      <w:pPr>
        <w:pStyle w:val="ListParagraph"/>
        <w:widowControl/>
        <w:numPr>
          <w:ilvl w:val="2"/>
          <w:numId w:val="1"/>
        </w:numPr>
        <w:overflowPunct/>
        <w:autoSpaceDE/>
        <w:adjustRightInd/>
        <w:rPr>
          <w:szCs w:val="24"/>
        </w:rPr>
      </w:pPr>
      <w:r>
        <w:rPr>
          <w:szCs w:val="24"/>
        </w:rPr>
        <w:t>Mutual agreement of the Grantor and the Grantee.</w:t>
      </w:r>
    </w:p>
    <w:p w14:paraId="25FD1B32" w14:textId="77777777" w:rsidR="005F5B6A" w:rsidRDefault="005F5B6A" w:rsidP="005F5B6A">
      <w:pPr>
        <w:pStyle w:val="ListParagraph"/>
        <w:widowControl/>
        <w:numPr>
          <w:ilvl w:val="2"/>
          <w:numId w:val="1"/>
        </w:numPr>
        <w:overflowPunct/>
        <w:autoSpaceDE/>
        <w:adjustRightInd/>
        <w:rPr>
          <w:szCs w:val="24"/>
        </w:rPr>
      </w:pPr>
      <w:r>
        <w:rPr>
          <w:szCs w:val="24"/>
        </w:rPr>
        <w:lastRenderedPageBreak/>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7A0902E2" w14:textId="77777777" w:rsidR="005F5B6A" w:rsidRDefault="005F5B6A" w:rsidP="005F5B6A">
      <w:pPr>
        <w:pStyle w:val="ListParagraph"/>
        <w:widowControl/>
        <w:numPr>
          <w:ilvl w:val="1"/>
          <w:numId w:val="1"/>
        </w:numPr>
        <w:overflowPunct/>
        <w:autoSpaceDE/>
        <w:adjustRightInd/>
        <w:rPr>
          <w:szCs w:val="24"/>
        </w:rPr>
      </w:pPr>
      <w:r>
        <w:rPr>
          <w:szCs w:val="24"/>
        </w:rPr>
        <w:t>Upon termination the Grantee shall, unless otherwise agreed, cease work hereunder and provide to Grantor the Deliverables set forth in the PS.</w:t>
      </w:r>
    </w:p>
    <w:p w14:paraId="46C0A15F" w14:textId="77777777" w:rsidR="005F5B6A" w:rsidRPr="009245DF" w:rsidRDefault="005F5B6A" w:rsidP="005F5B6A">
      <w:pPr>
        <w:pStyle w:val="ListParagraph"/>
        <w:numPr>
          <w:ilvl w:val="1"/>
          <w:numId w:val="1"/>
        </w:numPr>
        <w:rPr>
          <w:bCs/>
          <w:szCs w:val="24"/>
        </w:rPr>
      </w:pPr>
      <w:r w:rsidRPr="009245DF">
        <w:rPr>
          <w:bCs/>
          <w:szCs w:val="24"/>
        </w:rPr>
        <w:t>In the event of termination for any reason, funds hereunder shall not be transferable to another project.</w:t>
      </w:r>
    </w:p>
    <w:p w14:paraId="66FB8A5B" w14:textId="77777777" w:rsidR="005F5B6A" w:rsidRDefault="005F5B6A" w:rsidP="005F5B6A">
      <w:pPr>
        <w:pStyle w:val="ListParagraph"/>
        <w:widowControl/>
        <w:numPr>
          <w:ilvl w:val="1"/>
          <w:numId w:val="1"/>
        </w:numPr>
        <w:overflowPunct/>
        <w:autoSpaceDE/>
        <w:adjustRightInd/>
        <w:rPr>
          <w:szCs w:val="24"/>
        </w:rPr>
      </w:pPr>
      <w:r>
        <w:rPr>
          <w:szCs w:val="24"/>
        </w:rPr>
        <w:t>Sections 3, 4, 6, 9 and 13 of this Agreement shall survive termination.</w:t>
      </w:r>
    </w:p>
    <w:p w14:paraId="5AF7C4E3" w14:textId="77777777" w:rsidR="005F5B6A" w:rsidRDefault="005F5B6A" w:rsidP="005F5B6A">
      <w:pPr>
        <w:pStyle w:val="ListParagraph"/>
        <w:widowControl/>
        <w:overflowPunct/>
        <w:autoSpaceDE/>
        <w:adjustRightInd/>
        <w:rPr>
          <w:szCs w:val="24"/>
        </w:rPr>
      </w:pPr>
    </w:p>
    <w:p w14:paraId="6E490DA8" w14:textId="77777777" w:rsidR="005F5B6A" w:rsidRDefault="005F5B6A" w:rsidP="005F5B6A">
      <w:pPr>
        <w:widowControl/>
        <w:numPr>
          <w:ilvl w:val="0"/>
          <w:numId w:val="1"/>
        </w:numPr>
        <w:overflowPunct/>
        <w:autoSpaceDE/>
        <w:adjustRightInd/>
        <w:rPr>
          <w:szCs w:val="24"/>
        </w:rPr>
      </w:pPr>
      <w:r>
        <w:rPr>
          <w:b/>
          <w:szCs w:val="24"/>
        </w:rPr>
        <w:t>Notices</w:t>
      </w:r>
    </w:p>
    <w:p w14:paraId="039DD408" w14:textId="77777777" w:rsidR="005F5B6A" w:rsidRDefault="005F5B6A" w:rsidP="005F5B6A">
      <w:pPr>
        <w:widowControl/>
        <w:overflowPunct/>
        <w:autoSpaceDE/>
        <w:adjustRightInd/>
        <w:ind w:left="360"/>
        <w:rPr>
          <w:szCs w:val="24"/>
        </w:rPr>
      </w:pPr>
    </w:p>
    <w:p w14:paraId="58DBDCE5" w14:textId="77777777" w:rsidR="005F5B6A" w:rsidRDefault="005F5B6A" w:rsidP="005F5B6A">
      <w:pPr>
        <w:widowControl/>
        <w:overflowPunct/>
        <w:autoSpaceDE/>
        <w:adjustRightInd/>
        <w:ind w:left="360"/>
        <w:rPr>
          <w:szCs w:val="24"/>
        </w:rPr>
      </w:pPr>
      <w:r>
        <w:rPr>
          <w:szCs w:val="24"/>
        </w:rPr>
        <w:t xml:space="preserve">All communications to Grantor regarding legal issues shall be emailed to Jennifer M. Saubermann, General Counsel, </w:t>
      </w:r>
      <w:hyperlink r:id="rId7" w:history="1">
        <w:r>
          <w:rPr>
            <w:rStyle w:val="Hyperlink"/>
            <w:rFonts w:eastAsiaTheme="majorEastAsia"/>
            <w:szCs w:val="24"/>
          </w:rPr>
          <w:t>saubermann@masstech.org</w:t>
        </w:r>
      </w:hyperlink>
      <w:r>
        <w:rPr>
          <w:szCs w:val="24"/>
        </w:rPr>
        <w:t>. All communications regarding any other issues shall be emailed or delivered to the personnel specified in Exhibit 1, Section 2, Project Personnel.</w:t>
      </w:r>
    </w:p>
    <w:p w14:paraId="05B61A8E" w14:textId="77777777" w:rsidR="005F5B6A" w:rsidRDefault="005F5B6A" w:rsidP="005F5B6A">
      <w:pPr>
        <w:widowControl/>
        <w:overflowPunct/>
        <w:autoSpaceDE/>
        <w:adjustRightInd/>
        <w:ind w:left="360"/>
        <w:rPr>
          <w:szCs w:val="24"/>
        </w:rPr>
      </w:pPr>
    </w:p>
    <w:p w14:paraId="36257980" w14:textId="77777777" w:rsidR="005F5B6A" w:rsidRDefault="005F5B6A" w:rsidP="005F5B6A">
      <w:pPr>
        <w:widowControl/>
        <w:numPr>
          <w:ilvl w:val="0"/>
          <w:numId w:val="1"/>
        </w:numPr>
        <w:overflowPunct/>
        <w:autoSpaceDE/>
        <w:adjustRightInd/>
        <w:rPr>
          <w:szCs w:val="24"/>
        </w:rPr>
      </w:pPr>
      <w:r>
        <w:rPr>
          <w:b/>
          <w:szCs w:val="24"/>
        </w:rPr>
        <w:t>Grantee's Representations, Warranties and Certifications</w:t>
      </w:r>
    </w:p>
    <w:p w14:paraId="56B2FB04" w14:textId="77777777" w:rsidR="005F5B6A" w:rsidRDefault="005F5B6A" w:rsidP="005F5B6A">
      <w:pPr>
        <w:widowControl/>
        <w:overflowPunct/>
        <w:autoSpaceDE/>
        <w:adjustRightInd/>
        <w:ind w:left="360"/>
        <w:rPr>
          <w:szCs w:val="24"/>
        </w:rPr>
      </w:pPr>
    </w:p>
    <w:p w14:paraId="2B54A84A" w14:textId="77777777" w:rsidR="005F5B6A" w:rsidRDefault="005F5B6A" w:rsidP="005F5B6A">
      <w:pPr>
        <w:pStyle w:val="ListParagraph"/>
        <w:ind w:left="360"/>
        <w:rPr>
          <w:szCs w:val="24"/>
        </w:rPr>
      </w:pPr>
      <w:r>
        <w:rPr>
          <w:szCs w:val="24"/>
        </w:rPr>
        <w:t>As of the Effective Date, Grantee hereby represents and warrants as follows:</w:t>
      </w:r>
    </w:p>
    <w:p w14:paraId="69C8DE92" w14:textId="77777777" w:rsidR="005F5B6A" w:rsidRDefault="005F5B6A" w:rsidP="005F5B6A">
      <w:pPr>
        <w:rPr>
          <w:szCs w:val="24"/>
        </w:rPr>
      </w:pPr>
    </w:p>
    <w:p w14:paraId="5A0F7003" w14:textId="77777777" w:rsidR="005F5B6A" w:rsidRDefault="005F5B6A" w:rsidP="005F5B6A">
      <w:pPr>
        <w:pStyle w:val="ListParagraph"/>
        <w:widowControl/>
        <w:numPr>
          <w:ilvl w:val="1"/>
          <w:numId w:val="2"/>
        </w:numPr>
        <w:overflowPunct/>
        <w:autoSpaceDE/>
        <w:adjustRightInd/>
        <w:spacing w:after="160" w:line="256" w:lineRule="auto"/>
        <w:rPr>
          <w:szCs w:val="24"/>
        </w:rPr>
      </w:pPr>
      <w:r>
        <w:rPr>
          <w:szCs w:val="24"/>
        </w:rPr>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1D490F4A" w14:textId="77777777" w:rsidR="005F5B6A" w:rsidRDefault="005F5B6A" w:rsidP="005F5B6A">
      <w:pPr>
        <w:pStyle w:val="ListParagraph"/>
        <w:widowControl/>
        <w:numPr>
          <w:ilvl w:val="1"/>
          <w:numId w:val="2"/>
        </w:numPr>
        <w:overflowPunct/>
        <w:autoSpaceDE/>
        <w:adjustRightInd/>
        <w:spacing w:after="160" w:line="256" w:lineRule="auto"/>
        <w:rPr>
          <w:szCs w:val="24"/>
        </w:rPr>
      </w:pPr>
      <w:r>
        <w:rPr>
          <w:szCs w:val="24"/>
        </w:rPr>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16DC4873" w14:textId="77777777" w:rsidR="005F5B6A" w:rsidRDefault="005F5B6A" w:rsidP="005F5B6A">
      <w:pPr>
        <w:pStyle w:val="ListParagraph"/>
        <w:widowControl/>
        <w:numPr>
          <w:ilvl w:val="1"/>
          <w:numId w:val="2"/>
        </w:numPr>
        <w:overflowPunct/>
        <w:autoSpaceDE/>
        <w:adjustRightInd/>
        <w:spacing w:after="160" w:line="256" w:lineRule="auto"/>
        <w:rPr>
          <w:szCs w:val="24"/>
        </w:rPr>
      </w:pPr>
      <w:r>
        <w:rPr>
          <w:szCs w:val="24"/>
        </w:rPr>
        <w:t>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ch. 152.</w:t>
      </w:r>
    </w:p>
    <w:p w14:paraId="38732905" w14:textId="67EC982A" w:rsidR="009245DF" w:rsidRPr="009245DF" w:rsidRDefault="005F5B6A" w:rsidP="0015274A">
      <w:pPr>
        <w:pStyle w:val="ListParagraph"/>
        <w:widowControl/>
        <w:numPr>
          <w:ilvl w:val="1"/>
          <w:numId w:val="2"/>
        </w:numPr>
        <w:overflowPunct/>
        <w:autoSpaceDE/>
        <w:adjustRightInd/>
        <w:spacing w:after="160" w:line="256" w:lineRule="auto"/>
      </w:pPr>
      <w:r w:rsidRPr="009245DF">
        <w:rPr>
          <w:szCs w:val="24"/>
        </w:rPr>
        <w:t xml:space="preserve">Grantee shall not discriminate against any qualified employee or applicant for employment because of race, color, national origin, ancestry, age, sex, religion, physical or mental handicap, or sexual orientation.  Grantee agrees to comply with all applicable </w:t>
      </w:r>
      <w:r w:rsidRPr="009245DF">
        <w:rPr>
          <w:szCs w:val="24"/>
        </w:rPr>
        <w:lastRenderedPageBreak/>
        <w:t>Federal and State statutes, rules and regulations prohibiting discrimination in employment.</w:t>
      </w:r>
    </w:p>
    <w:p w14:paraId="3666DDED" w14:textId="77777777" w:rsidR="005F5B6A" w:rsidRDefault="005F5B6A" w:rsidP="005F5B6A">
      <w:pPr>
        <w:pStyle w:val="ListParagraph"/>
        <w:widowControl/>
        <w:numPr>
          <w:ilvl w:val="1"/>
          <w:numId w:val="2"/>
        </w:numPr>
        <w:overflowPunct/>
        <w:autoSpaceDE/>
        <w:adjustRightInd/>
        <w:spacing w:after="160" w:line="256" w:lineRule="auto"/>
        <w:rPr>
          <w:szCs w:val="24"/>
        </w:rPr>
      </w:pPr>
      <w:r>
        <w:rPr>
          <w:szCs w:val="24"/>
        </w:rPr>
        <w:t>Grantee represents and warrants that all personnel performing Grant Tasks hereunder are eligible to work in the United States at the time of execution of this Agreement and that Grantee has a continuing obligation to ensure such status during the term of the Agreement.</w:t>
      </w:r>
    </w:p>
    <w:p w14:paraId="235CAC69" w14:textId="77777777" w:rsidR="005F5B6A" w:rsidRDefault="005F5B6A" w:rsidP="005F5B6A">
      <w:pPr>
        <w:pStyle w:val="ListParagraph"/>
        <w:widowControl/>
        <w:overflowPunct/>
        <w:autoSpaceDE/>
        <w:adjustRightInd/>
        <w:spacing w:after="160" w:line="256" w:lineRule="auto"/>
        <w:rPr>
          <w:szCs w:val="24"/>
        </w:rPr>
      </w:pPr>
    </w:p>
    <w:p w14:paraId="354EED6B" w14:textId="77777777" w:rsidR="005F5B6A" w:rsidRDefault="005F5B6A" w:rsidP="005F5B6A">
      <w:pPr>
        <w:pStyle w:val="ListParagraph"/>
        <w:widowControl/>
        <w:numPr>
          <w:ilvl w:val="0"/>
          <w:numId w:val="2"/>
        </w:numPr>
        <w:overflowPunct/>
        <w:autoSpaceDE/>
        <w:adjustRightInd/>
        <w:rPr>
          <w:szCs w:val="24"/>
        </w:rPr>
      </w:pPr>
      <w:r>
        <w:rPr>
          <w:b/>
          <w:szCs w:val="24"/>
        </w:rPr>
        <w:t>Indemnification and Hold Harmless</w:t>
      </w:r>
    </w:p>
    <w:p w14:paraId="2FF70155" w14:textId="77777777" w:rsidR="005F5B6A" w:rsidRDefault="005F5B6A" w:rsidP="005F5B6A">
      <w:pPr>
        <w:pStyle w:val="ListParagraph"/>
        <w:widowControl/>
        <w:overflowPunct/>
        <w:autoSpaceDE/>
        <w:adjustRightInd/>
        <w:ind w:left="360"/>
        <w:rPr>
          <w:szCs w:val="24"/>
        </w:rPr>
      </w:pPr>
    </w:p>
    <w:p w14:paraId="31FADD17" w14:textId="77777777" w:rsidR="005F5B6A" w:rsidRDefault="005F5B6A" w:rsidP="005F5B6A">
      <w:pPr>
        <w:pStyle w:val="ListParagraph"/>
        <w:ind w:left="360"/>
        <w:rPr>
          <w:szCs w:val="24"/>
        </w:rPr>
      </w:pPr>
      <w:r>
        <w:rPr>
          <w:szCs w:val="24"/>
        </w:rPr>
        <w:t>To the extent allowable by law Grantee will indemnify, defend, and hold Grantor harmless from and against any and all third party claims, liabilities, damages, and expenses, including reasonable attorneys’ fees and expenses, resulting from (a) any breach by Grantee of this Agreement or (b) execution by Grantee of the grant activities. Grantee will have no obligation to indemnify Grantor to the extent the liability is solely caused by Grantor’s gross negligence or willful misconduct.</w:t>
      </w:r>
    </w:p>
    <w:p w14:paraId="00009294" w14:textId="77777777" w:rsidR="005F5B6A" w:rsidRDefault="005F5B6A" w:rsidP="005F5B6A">
      <w:pPr>
        <w:pStyle w:val="ListParagraph"/>
        <w:widowControl/>
        <w:overflowPunct/>
        <w:autoSpaceDE/>
        <w:adjustRightInd/>
        <w:ind w:left="360"/>
        <w:rPr>
          <w:szCs w:val="24"/>
        </w:rPr>
      </w:pPr>
    </w:p>
    <w:p w14:paraId="3103D55D" w14:textId="77777777" w:rsidR="005F5B6A" w:rsidRDefault="005F5B6A" w:rsidP="005F5B6A">
      <w:pPr>
        <w:pStyle w:val="ListParagraph"/>
        <w:widowControl/>
        <w:numPr>
          <w:ilvl w:val="0"/>
          <w:numId w:val="2"/>
        </w:numPr>
        <w:overflowPunct/>
        <w:autoSpaceDE/>
        <w:adjustRightInd/>
        <w:rPr>
          <w:szCs w:val="24"/>
        </w:rPr>
      </w:pPr>
      <w:r>
        <w:rPr>
          <w:b/>
          <w:szCs w:val="24"/>
        </w:rPr>
        <w:t xml:space="preserve">Ownership </w:t>
      </w:r>
    </w:p>
    <w:p w14:paraId="7B1D20F5" w14:textId="77777777" w:rsidR="005F5B6A" w:rsidRDefault="005F5B6A" w:rsidP="005F5B6A">
      <w:pPr>
        <w:rPr>
          <w:szCs w:val="24"/>
        </w:rPr>
      </w:pPr>
    </w:p>
    <w:p w14:paraId="27864C45" w14:textId="77777777" w:rsidR="005F5B6A" w:rsidRDefault="005F5B6A" w:rsidP="005F5B6A">
      <w:pPr>
        <w:pStyle w:val="ListParagraph"/>
        <w:ind w:left="360"/>
        <w:rPr>
          <w:szCs w:val="24"/>
        </w:rPr>
      </w:pPr>
      <w:r>
        <w:rPr>
          <w:szCs w:val="24"/>
        </w:rPr>
        <w:t xml:space="preserve">Grantee will retain all legal rights in any property, including but not limited to intellectual, tangible, intangible, or data, that may be acquired with the funds granted under the Agreement. Grantor will retain ownership of all Deliverables as set forth in the PS.  </w:t>
      </w:r>
    </w:p>
    <w:p w14:paraId="6628B0E1" w14:textId="77777777" w:rsidR="005F5B6A" w:rsidRDefault="005F5B6A" w:rsidP="005F5B6A">
      <w:pPr>
        <w:rPr>
          <w:szCs w:val="24"/>
        </w:rPr>
      </w:pPr>
    </w:p>
    <w:p w14:paraId="4216A252" w14:textId="77777777" w:rsidR="005F5B6A" w:rsidRDefault="005F5B6A" w:rsidP="005F5B6A">
      <w:pPr>
        <w:pStyle w:val="ListParagraph"/>
        <w:widowControl/>
        <w:numPr>
          <w:ilvl w:val="0"/>
          <w:numId w:val="2"/>
        </w:numPr>
        <w:overflowPunct/>
        <w:autoSpaceDE/>
        <w:adjustRightInd/>
        <w:rPr>
          <w:b/>
          <w:bCs/>
          <w:szCs w:val="24"/>
        </w:rPr>
      </w:pPr>
      <w:r>
        <w:rPr>
          <w:b/>
          <w:bCs/>
          <w:szCs w:val="24"/>
        </w:rPr>
        <w:t>Damages Cap and Disclaimer</w:t>
      </w:r>
    </w:p>
    <w:p w14:paraId="795E03EB" w14:textId="77777777" w:rsidR="005F5B6A" w:rsidRDefault="005F5B6A" w:rsidP="005F5B6A">
      <w:pPr>
        <w:rPr>
          <w:b/>
          <w:bCs/>
          <w:szCs w:val="24"/>
        </w:rPr>
      </w:pPr>
    </w:p>
    <w:p w14:paraId="26C9504C" w14:textId="77777777" w:rsidR="005F5B6A" w:rsidRDefault="005F5B6A" w:rsidP="005F5B6A">
      <w:pPr>
        <w:pStyle w:val="ListParagraph"/>
        <w:ind w:left="360"/>
        <w:rPr>
          <w:szCs w:val="24"/>
        </w:rPr>
      </w:pPr>
      <w:r>
        <w:rPr>
          <w:szCs w:val="24"/>
        </w:rPr>
        <w:t>Excluding claims for intellectual property infringement, each party’s liability shall be limited to the amount of the Grant under this Agreement. Neither party shall be liable to the other for any indirect, special or consequential damages, or for lost profits or loss of opportunity.</w:t>
      </w:r>
      <w:r>
        <w:rPr>
          <w:szCs w:val="24"/>
        </w:rPr>
        <w:tab/>
      </w:r>
      <w:r>
        <w:rPr>
          <w:szCs w:val="24"/>
        </w:rPr>
        <w:tab/>
      </w:r>
    </w:p>
    <w:p w14:paraId="141A4C41" w14:textId="77777777" w:rsidR="005F5B6A" w:rsidRDefault="005F5B6A" w:rsidP="005F5B6A">
      <w:pPr>
        <w:pStyle w:val="ListParagraph"/>
        <w:widowControl/>
        <w:numPr>
          <w:ilvl w:val="0"/>
          <w:numId w:val="2"/>
        </w:numPr>
        <w:overflowPunct/>
        <w:autoSpaceDE/>
        <w:adjustRightInd/>
        <w:rPr>
          <w:b/>
          <w:bCs/>
          <w:szCs w:val="24"/>
        </w:rPr>
      </w:pPr>
      <w:r>
        <w:rPr>
          <w:b/>
          <w:bCs/>
          <w:szCs w:val="24"/>
        </w:rPr>
        <w:t>Assignment and Subcontracting</w:t>
      </w:r>
    </w:p>
    <w:p w14:paraId="4FEC0885" w14:textId="77777777" w:rsidR="005F5B6A" w:rsidRDefault="005F5B6A" w:rsidP="005F5B6A">
      <w:pPr>
        <w:rPr>
          <w:b/>
          <w:bCs/>
          <w:szCs w:val="24"/>
        </w:rPr>
      </w:pPr>
    </w:p>
    <w:p w14:paraId="2D0FA4EB" w14:textId="77777777" w:rsidR="005F5B6A" w:rsidRDefault="005F5B6A" w:rsidP="005F5B6A">
      <w:pPr>
        <w:pStyle w:val="ListParagraph"/>
        <w:ind w:left="360"/>
        <w:rPr>
          <w:szCs w:val="24"/>
        </w:rPr>
      </w:pPr>
      <w:r>
        <w:rPr>
          <w:szCs w:val="24"/>
        </w:rPr>
        <w:t>Unless required by law Grantee shall not assign nor in any way transfer any interest in this Agreement without the prior written consent of Grantor.</w:t>
      </w:r>
    </w:p>
    <w:p w14:paraId="4C36939A" w14:textId="77777777" w:rsidR="005F5B6A" w:rsidRDefault="005F5B6A" w:rsidP="005F5B6A">
      <w:pPr>
        <w:rPr>
          <w:szCs w:val="24"/>
        </w:rPr>
      </w:pPr>
    </w:p>
    <w:p w14:paraId="64C958AE" w14:textId="77777777" w:rsidR="005F5B6A" w:rsidRDefault="005F5B6A" w:rsidP="005F5B6A">
      <w:pPr>
        <w:pStyle w:val="ListParagraph"/>
        <w:widowControl/>
        <w:numPr>
          <w:ilvl w:val="0"/>
          <w:numId w:val="2"/>
        </w:numPr>
        <w:overflowPunct/>
        <w:autoSpaceDE/>
        <w:adjustRightInd/>
        <w:rPr>
          <w:b/>
          <w:bCs/>
          <w:szCs w:val="24"/>
        </w:rPr>
      </w:pPr>
      <w:r>
        <w:rPr>
          <w:b/>
          <w:bCs/>
          <w:szCs w:val="24"/>
        </w:rPr>
        <w:t>Insurance</w:t>
      </w:r>
    </w:p>
    <w:p w14:paraId="1B5BEDF8" w14:textId="77777777" w:rsidR="005F5B6A" w:rsidRDefault="005F5B6A" w:rsidP="005F5B6A">
      <w:pPr>
        <w:rPr>
          <w:b/>
          <w:bCs/>
          <w:szCs w:val="24"/>
        </w:rPr>
      </w:pPr>
    </w:p>
    <w:p w14:paraId="30C50602" w14:textId="77777777" w:rsidR="005F5B6A" w:rsidRDefault="005F5B6A" w:rsidP="005F5B6A">
      <w:pPr>
        <w:pStyle w:val="ListParagraph"/>
        <w:ind w:left="360"/>
        <w:rPr>
          <w:bCs/>
          <w:szCs w:val="24"/>
        </w:rPr>
      </w:pPr>
      <w:r>
        <w:rPr>
          <w:bCs/>
          <w:szCs w:val="24"/>
        </w:rPr>
        <w:t>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(bodily injury and property damage), workers’ compensation, and liability insurance. At Grantor’s request, Grantee will provide Grantor with copies of the certificates of insurance evidencing such coverage.</w:t>
      </w:r>
    </w:p>
    <w:p w14:paraId="11843613" w14:textId="77777777" w:rsidR="005F5B6A" w:rsidRDefault="005F5B6A" w:rsidP="005F5B6A">
      <w:pPr>
        <w:rPr>
          <w:b/>
          <w:bCs/>
          <w:szCs w:val="24"/>
        </w:rPr>
      </w:pPr>
    </w:p>
    <w:p w14:paraId="181B24FC" w14:textId="77777777" w:rsidR="005F5B6A" w:rsidRDefault="005F5B6A" w:rsidP="005F5B6A">
      <w:pPr>
        <w:pStyle w:val="ListParagraph"/>
        <w:widowControl/>
        <w:numPr>
          <w:ilvl w:val="0"/>
          <w:numId w:val="2"/>
        </w:numPr>
        <w:overflowPunct/>
        <w:autoSpaceDE/>
        <w:adjustRightInd/>
        <w:rPr>
          <w:b/>
          <w:bCs/>
          <w:szCs w:val="24"/>
        </w:rPr>
      </w:pPr>
      <w:r>
        <w:rPr>
          <w:b/>
          <w:bCs/>
          <w:szCs w:val="24"/>
        </w:rPr>
        <w:t>Record Keeping, Audit, and Inspection of Records</w:t>
      </w:r>
    </w:p>
    <w:p w14:paraId="6466A638" w14:textId="77777777" w:rsidR="005F5B6A" w:rsidRDefault="005F5B6A" w:rsidP="005F5B6A">
      <w:pPr>
        <w:ind w:firstLine="60"/>
        <w:rPr>
          <w:b/>
          <w:bCs/>
          <w:szCs w:val="24"/>
        </w:rPr>
      </w:pPr>
    </w:p>
    <w:p w14:paraId="5103A7E8" w14:textId="77777777" w:rsidR="005F5B6A" w:rsidRDefault="005F5B6A" w:rsidP="005F5B6A">
      <w:pPr>
        <w:pStyle w:val="ListParagraph"/>
        <w:ind w:left="360"/>
        <w:rPr>
          <w:szCs w:val="24"/>
        </w:rPr>
      </w:pPr>
      <w:r>
        <w:rPr>
          <w:szCs w:val="24"/>
        </w:rPr>
        <w:t xml:space="preserve">In accordance with the Massachusetts Statewide Records Retention Schedule, Grantee will keep adequate records to document the expenditure of funds and the activities supported by </w:t>
      </w:r>
      <w:r>
        <w:rPr>
          <w:szCs w:val="24"/>
        </w:rPr>
        <w:lastRenderedPageBreak/>
        <w:t>the Grant for a minimum of six (6) years from final payment or until litigation is resolved if filed within that period (the “Retention Period”). Grantor, the Commonwealth and their respective duly authorized representatives or designees shall have the right at reasonable times and upon 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144D48E6" w14:textId="77777777" w:rsidR="005F5B6A" w:rsidRDefault="005F5B6A" w:rsidP="005F5B6A">
      <w:pPr>
        <w:rPr>
          <w:b/>
          <w:bCs/>
          <w:szCs w:val="24"/>
        </w:rPr>
      </w:pPr>
    </w:p>
    <w:p w14:paraId="73F25C52" w14:textId="77777777" w:rsidR="005F5B6A" w:rsidRDefault="005F5B6A" w:rsidP="005F5B6A">
      <w:pPr>
        <w:pStyle w:val="ListParagraph"/>
        <w:widowControl/>
        <w:numPr>
          <w:ilvl w:val="0"/>
          <w:numId w:val="2"/>
        </w:numPr>
        <w:overflowPunct/>
        <w:autoSpaceDE/>
        <w:adjustRightInd/>
        <w:rPr>
          <w:b/>
          <w:bCs/>
          <w:szCs w:val="24"/>
        </w:rPr>
      </w:pPr>
      <w:r>
        <w:rPr>
          <w:b/>
          <w:bCs/>
          <w:szCs w:val="24"/>
        </w:rPr>
        <w:t>Publicity</w:t>
      </w:r>
    </w:p>
    <w:p w14:paraId="33CC9B8B" w14:textId="77777777" w:rsidR="005F5B6A" w:rsidRDefault="005F5B6A" w:rsidP="005F5B6A">
      <w:pPr>
        <w:rPr>
          <w:b/>
          <w:bCs/>
          <w:szCs w:val="24"/>
        </w:rPr>
      </w:pPr>
    </w:p>
    <w:p w14:paraId="4B77F0BF" w14:textId="77777777" w:rsidR="005F5B6A" w:rsidRDefault="005F5B6A" w:rsidP="005F5B6A">
      <w:pPr>
        <w:pStyle w:val="ListParagraph"/>
        <w:ind w:left="360"/>
        <w:rPr>
          <w:szCs w:val="24"/>
        </w:rPr>
      </w:pPr>
      <w:r>
        <w:rPr>
          <w:szCs w:val="24"/>
        </w:rPr>
        <w:t>Any use of Grantor’s name or logo by Grantee, including, but not limited to, on websites, in the titles of programs, in publications and reports, in press releases, on placards at meetings, or in paid advertisements, must be pre-approved in writing by authorized staff of Grantor. Grantee shall get written consent from Grantor prior issuing press releases, announcing events, or posting any signs or media directly related to this specific grant. Grantee shall not represent that positions taken or advanced by it represent the opinion or position of Grantor in any media produced.</w:t>
      </w:r>
    </w:p>
    <w:p w14:paraId="535BB3A4" w14:textId="77777777" w:rsidR="005F5B6A" w:rsidRDefault="005F5B6A" w:rsidP="005F5B6A">
      <w:pPr>
        <w:rPr>
          <w:szCs w:val="24"/>
        </w:rPr>
      </w:pPr>
    </w:p>
    <w:p w14:paraId="000775C5" w14:textId="77777777" w:rsidR="005F5B6A" w:rsidRDefault="005F5B6A" w:rsidP="005F5B6A">
      <w:pPr>
        <w:pStyle w:val="ListParagraph"/>
        <w:widowControl/>
        <w:numPr>
          <w:ilvl w:val="0"/>
          <w:numId w:val="2"/>
        </w:numPr>
        <w:overflowPunct/>
        <w:autoSpaceDE/>
        <w:adjustRightInd/>
        <w:rPr>
          <w:b/>
          <w:bCs/>
          <w:szCs w:val="24"/>
        </w:rPr>
      </w:pPr>
      <w:r>
        <w:rPr>
          <w:b/>
          <w:bCs/>
          <w:szCs w:val="24"/>
        </w:rPr>
        <w:t>Public Records</w:t>
      </w:r>
    </w:p>
    <w:p w14:paraId="393DBC37" w14:textId="77777777" w:rsidR="005F5B6A" w:rsidRDefault="005F5B6A" w:rsidP="005F5B6A">
      <w:pPr>
        <w:rPr>
          <w:b/>
          <w:bCs/>
          <w:szCs w:val="24"/>
        </w:rPr>
      </w:pPr>
    </w:p>
    <w:p w14:paraId="106A65EC" w14:textId="77777777" w:rsidR="005F5B6A" w:rsidRDefault="005F5B6A" w:rsidP="005F5B6A">
      <w:pPr>
        <w:pStyle w:val="ListParagraph"/>
        <w:ind w:left="360"/>
        <w:rPr>
          <w:szCs w:val="24"/>
        </w:rPr>
      </w:pPr>
      <w:r>
        <w:rPr>
          <w:szCs w:val="24"/>
        </w:rPr>
        <w:t>As public entities, each Party is subject to the Massachusetts Public Records Law (set forth at</w:t>
      </w:r>
    </w:p>
    <w:p w14:paraId="5CD4CAFA" w14:textId="77777777" w:rsidR="005F5B6A" w:rsidRDefault="005F5B6A" w:rsidP="005F5B6A">
      <w:pPr>
        <w:pStyle w:val="ListParagraph"/>
        <w:ind w:left="360"/>
        <w:rPr>
          <w:szCs w:val="24"/>
        </w:rPr>
      </w:pPr>
      <w:r>
        <w:rPr>
          <w:szCs w:val="24"/>
        </w:rPr>
        <w:t xml:space="preserve">Mass. Gen. Laws ch. 66) and thus all documents and other materials made or received by either Party and/or its employees are subject to public disclosure. Both Parties should not submit any information to the other that it does not want publicly disclosed, and should assume that all submissions are subject to public disclosure without any prior notice, even if marked confidential. If either Party wishes to have the other treat certain information or documentation as confidential, the former must submit a written request to the latter’s General Counsel specifying the type of information that such Party wishes to be treated as confidential along with a detailed explanation of the statutory exemption(s) from the Public Records Law. The affected party's General Counsel is the sole authority within its institution for making determinations on the applicability and/or assertion of an exemption to the Public Records Law. </w:t>
      </w:r>
    </w:p>
    <w:p w14:paraId="6A7BB428" w14:textId="77777777" w:rsidR="005F5B6A" w:rsidRDefault="005F5B6A" w:rsidP="005F5B6A">
      <w:pPr>
        <w:rPr>
          <w:szCs w:val="24"/>
        </w:rPr>
      </w:pPr>
    </w:p>
    <w:p w14:paraId="26BB4C7B" w14:textId="77777777" w:rsidR="005F5B6A" w:rsidRDefault="005F5B6A" w:rsidP="005F5B6A">
      <w:pPr>
        <w:pStyle w:val="ListParagraph"/>
        <w:widowControl/>
        <w:numPr>
          <w:ilvl w:val="0"/>
          <w:numId w:val="2"/>
        </w:numPr>
        <w:overflowPunct/>
        <w:autoSpaceDE/>
        <w:adjustRightInd/>
        <w:rPr>
          <w:b/>
          <w:bCs/>
          <w:szCs w:val="24"/>
        </w:rPr>
      </w:pPr>
      <w:r>
        <w:rPr>
          <w:b/>
          <w:bCs/>
          <w:szCs w:val="24"/>
        </w:rPr>
        <w:t>Lobbying</w:t>
      </w:r>
    </w:p>
    <w:p w14:paraId="7A71DE60" w14:textId="77777777" w:rsidR="005F5B6A" w:rsidRDefault="005F5B6A" w:rsidP="005F5B6A">
      <w:pPr>
        <w:rPr>
          <w:b/>
          <w:bCs/>
          <w:szCs w:val="24"/>
        </w:rPr>
      </w:pPr>
    </w:p>
    <w:p w14:paraId="7D6D04F4" w14:textId="77777777" w:rsidR="005F5B6A" w:rsidRDefault="005F5B6A" w:rsidP="005F5B6A">
      <w:pPr>
        <w:pStyle w:val="ListParagraph"/>
        <w:ind w:left="360"/>
        <w:rPr>
          <w:szCs w:val="24"/>
        </w:rPr>
      </w:pPr>
      <w:r>
        <w:rPr>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5A63FD0D" w14:textId="77777777" w:rsidR="005F5B6A" w:rsidRDefault="005F5B6A" w:rsidP="005F5B6A">
      <w:pPr>
        <w:rPr>
          <w:b/>
          <w:bCs/>
          <w:szCs w:val="24"/>
        </w:rPr>
      </w:pPr>
    </w:p>
    <w:p w14:paraId="48EFB1AA" w14:textId="77777777" w:rsidR="005F5B6A" w:rsidRDefault="005F5B6A" w:rsidP="005F5B6A">
      <w:pPr>
        <w:pStyle w:val="ListParagraph"/>
        <w:widowControl/>
        <w:numPr>
          <w:ilvl w:val="0"/>
          <w:numId w:val="2"/>
        </w:numPr>
        <w:overflowPunct/>
        <w:autoSpaceDE/>
        <w:adjustRightInd/>
        <w:rPr>
          <w:b/>
          <w:bCs/>
          <w:szCs w:val="24"/>
        </w:rPr>
      </w:pPr>
      <w:r>
        <w:rPr>
          <w:b/>
          <w:bCs/>
          <w:szCs w:val="24"/>
        </w:rPr>
        <w:t>Choice of Law</w:t>
      </w:r>
    </w:p>
    <w:p w14:paraId="2E7FADB6" w14:textId="77777777" w:rsidR="005F5B6A" w:rsidRDefault="005F5B6A" w:rsidP="005F5B6A">
      <w:pPr>
        <w:ind w:firstLine="60"/>
        <w:rPr>
          <w:b/>
          <w:bCs/>
          <w:szCs w:val="24"/>
        </w:rPr>
      </w:pPr>
    </w:p>
    <w:p w14:paraId="7337E89E" w14:textId="77777777" w:rsidR="005F5B6A" w:rsidRDefault="005F5B6A" w:rsidP="005F5B6A">
      <w:pPr>
        <w:pStyle w:val="ListParagraph"/>
        <w:ind w:left="360"/>
        <w:rPr>
          <w:szCs w:val="24"/>
        </w:rPr>
      </w:pPr>
      <w:r>
        <w:rPr>
          <w:szCs w:val="24"/>
        </w:rPr>
        <w:t xml:space="preserve">This Agreement shall be construed under, and governed by, the laws of the Commonwealth of Massachusetts, without giving effect to its conflict of laws principles. The Grantee agrees </w:t>
      </w:r>
      <w:r>
        <w:rPr>
          <w:szCs w:val="24"/>
        </w:rPr>
        <w:lastRenderedPageBreak/>
        <w:t>to bring any Federal or State legal proceedings arising hereunder in which the Commonwealth or Grantor is a party in a court of competent jurisdiction within the Commonwealth of Massachusetts. This Section shall not be construed to limit any other legal rights of the parties.</w:t>
      </w:r>
    </w:p>
    <w:p w14:paraId="42E3FCDE" w14:textId="77777777" w:rsidR="005F5B6A" w:rsidRDefault="005F5B6A" w:rsidP="005F5B6A">
      <w:pPr>
        <w:rPr>
          <w:b/>
          <w:bCs/>
          <w:szCs w:val="24"/>
        </w:rPr>
      </w:pPr>
    </w:p>
    <w:p w14:paraId="3F68BA13" w14:textId="77777777" w:rsidR="005F5B6A" w:rsidRDefault="005F5B6A" w:rsidP="005F5B6A">
      <w:pPr>
        <w:pStyle w:val="ListParagraph"/>
        <w:widowControl/>
        <w:numPr>
          <w:ilvl w:val="0"/>
          <w:numId w:val="2"/>
        </w:numPr>
        <w:overflowPunct/>
        <w:autoSpaceDE/>
        <w:adjustRightInd/>
        <w:rPr>
          <w:b/>
          <w:bCs/>
          <w:szCs w:val="24"/>
        </w:rPr>
      </w:pPr>
      <w:r>
        <w:rPr>
          <w:b/>
          <w:bCs/>
          <w:szCs w:val="24"/>
        </w:rPr>
        <w:t>Force Majeure</w:t>
      </w:r>
    </w:p>
    <w:p w14:paraId="2FB7342F" w14:textId="77777777" w:rsidR="005F5B6A" w:rsidRDefault="005F5B6A" w:rsidP="005F5B6A">
      <w:pPr>
        <w:rPr>
          <w:b/>
          <w:bCs/>
          <w:szCs w:val="24"/>
        </w:rPr>
      </w:pPr>
    </w:p>
    <w:p w14:paraId="2259BB47" w14:textId="77777777" w:rsidR="005F5B6A" w:rsidRDefault="005F5B6A" w:rsidP="005F5B6A">
      <w:pPr>
        <w:pStyle w:val="ListParagraph"/>
        <w:ind w:left="360"/>
        <w:rPr>
          <w:bCs/>
          <w:szCs w:val="24"/>
        </w:rPr>
      </w:pPr>
      <w:r>
        <w:rPr>
          <w:bCs/>
          <w:szCs w:val="24"/>
        </w:rPr>
        <w:t xml:space="preserve">If either party fails to fulfill its obligations hereunder, when such failure is due to an act of </w:t>
      </w:r>
    </w:p>
    <w:p w14:paraId="67726237" w14:textId="77777777" w:rsidR="005F5B6A" w:rsidRDefault="005F5B6A" w:rsidP="005F5B6A">
      <w:pPr>
        <w:pStyle w:val="ListParagraph"/>
        <w:ind w:left="360"/>
        <w:rPr>
          <w:bCs/>
          <w:szCs w:val="24"/>
        </w:rPr>
      </w:pPr>
      <w:r>
        <w:rPr>
          <w:bCs/>
          <w:szCs w:val="24"/>
        </w:rPr>
        <w:t>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rPr>
          <w:bCs/>
          <w:szCs w:val="24"/>
        </w:rPr>
        <w:tab/>
      </w:r>
    </w:p>
    <w:p w14:paraId="2A2EC680" w14:textId="77777777" w:rsidR="005F5B6A" w:rsidRDefault="005F5B6A" w:rsidP="005F5B6A">
      <w:pPr>
        <w:rPr>
          <w:b/>
          <w:bCs/>
          <w:szCs w:val="24"/>
        </w:rPr>
      </w:pPr>
    </w:p>
    <w:p w14:paraId="5F81F344" w14:textId="77777777" w:rsidR="005F5B6A" w:rsidRDefault="005F5B6A" w:rsidP="005F5B6A">
      <w:pPr>
        <w:pStyle w:val="ListParagraph"/>
        <w:widowControl/>
        <w:numPr>
          <w:ilvl w:val="0"/>
          <w:numId w:val="2"/>
        </w:numPr>
        <w:overflowPunct/>
        <w:autoSpaceDE/>
        <w:adjustRightInd/>
        <w:rPr>
          <w:b/>
          <w:bCs/>
          <w:szCs w:val="24"/>
        </w:rPr>
      </w:pPr>
      <w:r>
        <w:rPr>
          <w:b/>
          <w:bCs/>
          <w:szCs w:val="24"/>
        </w:rPr>
        <w:t>Severability</w:t>
      </w:r>
    </w:p>
    <w:p w14:paraId="175E5E95" w14:textId="77777777" w:rsidR="005F5B6A" w:rsidRDefault="005F5B6A" w:rsidP="005F5B6A">
      <w:pPr>
        <w:rPr>
          <w:b/>
          <w:bCs/>
          <w:szCs w:val="24"/>
        </w:rPr>
      </w:pPr>
    </w:p>
    <w:p w14:paraId="1A5F3CAB" w14:textId="77777777" w:rsidR="005F5B6A" w:rsidRDefault="005F5B6A" w:rsidP="005F5B6A">
      <w:pPr>
        <w:pStyle w:val="ListParagraph"/>
        <w:ind w:left="360"/>
        <w:rPr>
          <w:szCs w:val="24"/>
        </w:rPr>
      </w:pPr>
      <w:r>
        <w:rPr>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52A72AFC" w14:textId="77777777" w:rsidR="005F5B6A" w:rsidRDefault="005F5B6A" w:rsidP="005F5B6A">
      <w:pPr>
        <w:rPr>
          <w:szCs w:val="24"/>
        </w:rPr>
      </w:pPr>
    </w:p>
    <w:p w14:paraId="7228EE98" w14:textId="77777777" w:rsidR="005F5B6A" w:rsidRDefault="005F5B6A" w:rsidP="005F5B6A">
      <w:pPr>
        <w:pStyle w:val="ListParagraph"/>
        <w:widowControl/>
        <w:numPr>
          <w:ilvl w:val="0"/>
          <w:numId w:val="2"/>
        </w:numPr>
        <w:overflowPunct/>
        <w:autoSpaceDE/>
        <w:adjustRightInd/>
        <w:rPr>
          <w:b/>
          <w:bCs/>
          <w:szCs w:val="24"/>
        </w:rPr>
      </w:pPr>
      <w:r>
        <w:rPr>
          <w:b/>
          <w:bCs/>
          <w:szCs w:val="24"/>
        </w:rPr>
        <w:t>Headings</w:t>
      </w:r>
    </w:p>
    <w:p w14:paraId="27563063" w14:textId="77777777" w:rsidR="005F5B6A" w:rsidRDefault="005F5B6A" w:rsidP="005F5B6A">
      <w:pPr>
        <w:ind w:firstLine="60"/>
        <w:rPr>
          <w:b/>
          <w:bCs/>
          <w:szCs w:val="24"/>
        </w:rPr>
      </w:pPr>
    </w:p>
    <w:p w14:paraId="308B007C" w14:textId="77777777" w:rsidR="005F5B6A" w:rsidRDefault="005F5B6A" w:rsidP="005F5B6A">
      <w:pPr>
        <w:pStyle w:val="ListParagraph"/>
        <w:ind w:left="360"/>
        <w:rPr>
          <w:szCs w:val="24"/>
        </w:rPr>
      </w:pPr>
      <w:r>
        <w:rPr>
          <w:szCs w:val="24"/>
        </w:rPr>
        <w:t>The paragraph headings contained herein are for convenience of reference only, and shall not be construed as defining or limiting the matter contained thereunder.</w:t>
      </w:r>
      <w:r>
        <w:rPr>
          <w:b/>
          <w:bCs/>
          <w:szCs w:val="24"/>
        </w:rPr>
        <w:t xml:space="preserve"> </w:t>
      </w:r>
    </w:p>
    <w:p w14:paraId="5F9E6990" w14:textId="77777777" w:rsidR="005F5B6A" w:rsidRDefault="005F5B6A" w:rsidP="005F5B6A">
      <w:pPr>
        <w:rPr>
          <w:b/>
          <w:bCs/>
          <w:szCs w:val="24"/>
        </w:rPr>
      </w:pPr>
    </w:p>
    <w:p w14:paraId="5B44B551" w14:textId="77777777" w:rsidR="005F5B6A" w:rsidRDefault="005F5B6A" w:rsidP="005F5B6A">
      <w:pPr>
        <w:pStyle w:val="ListParagraph"/>
        <w:widowControl/>
        <w:numPr>
          <w:ilvl w:val="0"/>
          <w:numId w:val="2"/>
        </w:numPr>
        <w:overflowPunct/>
        <w:autoSpaceDE/>
        <w:adjustRightInd/>
        <w:rPr>
          <w:b/>
          <w:bCs/>
          <w:szCs w:val="24"/>
        </w:rPr>
      </w:pPr>
      <w:r>
        <w:rPr>
          <w:b/>
          <w:bCs/>
          <w:szCs w:val="24"/>
        </w:rPr>
        <w:t>Counterparts</w:t>
      </w:r>
    </w:p>
    <w:p w14:paraId="75ECD5DD" w14:textId="77777777" w:rsidR="005F5B6A" w:rsidRDefault="005F5B6A" w:rsidP="005F5B6A">
      <w:pPr>
        <w:ind w:firstLine="60"/>
        <w:rPr>
          <w:b/>
          <w:bCs/>
          <w:szCs w:val="24"/>
        </w:rPr>
      </w:pPr>
    </w:p>
    <w:p w14:paraId="19D57FA4" w14:textId="77777777" w:rsidR="005F5B6A" w:rsidRDefault="005F5B6A" w:rsidP="005F5B6A">
      <w:pPr>
        <w:pStyle w:val="ListParagraph"/>
        <w:ind w:left="360"/>
        <w:rPr>
          <w:szCs w:val="24"/>
        </w:rPr>
      </w:pPr>
      <w:r>
        <w:rPr>
          <w:szCs w:val="24"/>
        </w:rPr>
        <w:t>This Agreement may be executed in two or more counterparts, and by different parties hereto on separate counterparts, each of which will be deemed an original, but all of which together will constitute one and the same instrument.</w:t>
      </w:r>
    </w:p>
    <w:p w14:paraId="2E8E6FE6" w14:textId="77777777" w:rsidR="005F5B6A" w:rsidRDefault="005F5B6A" w:rsidP="005F5B6A">
      <w:pPr>
        <w:rPr>
          <w:szCs w:val="24"/>
        </w:rPr>
      </w:pPr>
    </w:p>
    <w:p w14:paraId="2967A2AC" w14:textId="77777777" w:rsidR="005F5B6A" w:rsidRDefault="005F5B6A" w:rsidP="005F5B6A">
      <w:pPr>
        <w:pStyle w:val="ListParagraph"/>
        <w:widowControl/>
        <w:numPr>
          <w:ilvl w:val="0"/>
          <w:numId w:val="2"/>
        </w:numPr>
        <w:overflowPunct/>
        <w:autoSpaceDE/>
        <w:adjustRightInd/>
        <w:rPr>
          <w:b/>
          <w:bCs/>
          <w:szCs w:val="24"/>
        </w:rPr>
      </w:pPr>
      <w:r>
        <w:rPr>
          <w:b/>
          <w:bCs/>
          <w:szCs w:val="24"/>
        </w:rPr>
        <w:t>Entire Agreement, Exhibits and Amendments</w:t>
      </w:r>
    </w:p>
    <w:p w14:paraId="07D86B57" w14:textId="77777777" w:rsidR="005F5B6A" w:rsidRDefault="005F5B6A" w:rsidP="005F5B6A">
      <w:pPr>
        <w:rPr>
          <w:b/>
          <w:bCs/>
          <w:szCs w:val="24"/>
        </w:rPr>
      </w:pPr>
    </w:p>
    <w:p w14:paraId="149AADB1" w14:textId="5D479C6A" w:rsidR="005F5B6A" w:rsidRDefault="005F5B6A" w:rsidP="005F5B6A">
      <w:pPr>
        <w:pStyle w:val="ListParagraph"/>
        <w:ind w:left="360"/>
        <w:rPr>
          <w:szCs w:val="24"/>
        </w:rPr>
      </w:pPr>
      <w:r>
        <w:rPr>
          <w:szCs w:val="24"/>
        </w:rPr>
        <w:t>The parties understand and agree that this Agreement, its Exhibits, Attachments and any amendments supersede all other verbal and written agreements and negotiations by the parties regarding the matters set forth herein</w:t>
      </w:r>
      <w:r w:rsidR="009245DF">
        <w:rPr>
          <w:szCs w:val="24"/>
        </w:rPr>
        <w:t xml:space="preserve"> </w:t>
      </w:r>
      <w:r>
        <w:rPr>
          <w:szCs w:val="24"/>
        </w:rPr>
        <w:t xml:space="preserve">and can be amended only through a written document executed by both parties. The following are attached and incorporated into this Agreement:  </w:t>
      </w:r>
    </w:p>
    <w:p w14:paraId="0D0624EA" w14:textId="77777777" w:rsidR="005F5B6A" w:rsidRDefault="005F5B6A" w:rsidP="005F5B6A">
      <w:pPr>
        <w:pStyle w:val="ListParagraph"/>
        <w:ind w:left="360"/>
        <w:rPr>
          <w:szCs w:val="24"/>
        </w:rPr>
      </w:pPr>
    </w:p>
    <w:p w14:paraId="3FC2CEAB" w14:textId="77777777" w:rsidR="005F5B6A" w:rsidRDefault="005F5B6A" w:rsidP="005F5B6A">
      <w:pPr>
        <w:pStyle w:val="ListParagraph"/>
        <w:widowControl/>
        <w:numPr>
          <w:ilvl w:val="0"/>
          <w:numId w:val="3"/>
        </w:numPr>
        <w:overflowPunct/>
        <w:autoSpaceDE/>
        <w:adjustRightInd/>
        <w:rPr>
          <w:szCs w:val="24"/>
        </w:rPr>
      </w:pPr>
      <w:r>
        <w:rPr>
          <w:b/>
          <w:szCs w:val="24"/>
        </w:rPr>
        <w:t>Exhibit 1 – Project Scope</w:t>
      </w:r>
    </w:p>
    <w:p w14:paraId="2F7F4FA9" w14:textId="77777777" w:rsidR="005F5B6A" w:rsidRDefault="005F5B6A" w:rsidP="005F5B6A">
      <w:pPr>
        <w:widowControl/>
        <w:overflowPunct/>
        <w:autoSpaceDE/>
        <w:adjustRightInd/>
        <w:ind w:left="1080"/>
        <w:rPr>
          <w:szCs w:val="24"/>
        </w:rPr>
      </w:pPr>
    </w:p>
    <w:p w14:paraId="421FE28E" w14:textId="6797AA0E" w:rsidR="005F5B6A" w:rsidRPr="009245DF" w:rsidRDefault="005F5B6A" w:rsidP="005F5B6A">
      <w:pPr>
        <w:keepNext/>
        <w:keepLines/>
        <w:rPr>
          <w:b/>
          <w:sz w:val="22"/>
          <w:szCs w:val="22"/>
          <w:u w:val="single"/>
        </w:rPr>
      </w:pPr>
      <w:r w:rsidRPr="009245DF">
        <w:rPr>
          <w:b/>
          <w:sz w:val="22"/>
          <w:szCs w:val="22"/>
        </w:rPr>
        <w:t>The Massachusetts Technology Park Corporation</w:t>
      </w:r>
      <w:r w:rsidR="009245DF">
        <w:rPr>
          <w:b/>
          <w:sz w:val="22"/>
          <w:szCs w:val="22"/>
        </w:rPr>
        <w:tab/>
      </w:r>
      <w:sdt>
        <w:sdtPr>
          <w:rPr>
            <w:b/>
            <w:sz w:val="22"/>
            <w:szCs w:val="22"/>
          </w:rPr>
          <w:alias w:val="ICMPartnerName"/>
          <w:tag w:val="ICM|ICMPartnerName|0"/>
          <w:id w:val="1304275367"/>
          <w:lock w:val="sdtContentLocked"/>
          <w:placeholder>
            <w:docPart w:val="DefaultPlaceholder_-1854013440"/>
          </w:placeholder>
        </w:sdtPr>
        <w:sdtEndPr/>
        <w:sdtContent>
          <w:r w:rsidR="009245DF">
            <w:rPr>
              <w:b/>
              <w:sz w:val="22"/>
              <w:szCs w:val="22"/>
            </w:rPr>
            <w:t>ICMPartnerName</w:t>
          </w:r>
        </w:sdtContent>
      </w:sdt>
      <w:r w:rsidR="009245DF">
        <w:rPr>
          <w:b/>
          <w:sz w:val="22"/>
          <w:szCs w:val="22"/>
        </w:rPr>
        <w:tab/>
      </w:r>
      <w:r w:rsidR="009245DF">
        <w:rPr>
          <w:b/>
          <w:sz w:val="22"/>
          <w:szCs w:val="22"/>
        </w:rPr>
        <w:tab/>
      </w:r>
      <w:r w:rsidR="009245DF">
        <w:rPr>
          <w:b/>
          <w:sz w:val="22"/>
          <w:szCs w:val="22"/>
        </w:rPr>
        <w:tab/>
      </w:r>
      <w:r w:rsidR="009245DF">
        <w:rPr>
          <w:b/>
          <w:sz w:val="22"/>
          <w:szCs w:val="22"/>
        </w:rPr>
        <w:tab/>
      </w:r>
    </w:p>
    <w:p w14:paraId="5C434B75" w14:textId="0FDEC5C6" w:rsidR="005F5B6A" w:rsidRPr="009245DF" w:rsidRDefault="005F5B6A" w:rsidP="005F5B6A">
      <w:pPr>
        <w:tabs>
          <w:tab w:val="left" w:pos="5040"/>
        </w:tabs>
        <w:rPr>
          <w:b/>
          <w:i/>
          <w:sz w:val="22"/>
          <w:szCs w:val="22"/>
        </w:rPr>
      </w:pPr>
      <w:r w:rsidRPr="009245DF">
        <w:rPr>
          <w:b/>
          <w:sz w:val="22"/>
          <w:szCs w:val="22"/>
        </w:rPr>
        <w:t>d/b/a Massachusetts Technology Collaborative</w:t>
      </w:r>
      <w:r w:rsidRPr="009245DF">
        <w:rPr>
          <w:sz w:val="22"/>
          <w:szCs w:val="22"/>
        </w:rPr>
        <w:tab/>
      </w:r>
      <w:r w:rsidR="009245DF">
        <w:rPr>
          <w:sz w:val="22"/>
          <w:szCs w:val="22"/>
        </w:rPr>
        <w:tab/>
      </w:r>
      <w:r w:rsidR="009245DF">
        <w:rPr>
          <w:sz w:val="22"/>
          <w:szCs w:val="22"/>
        </w:rPr>
        <w:tab/>
      </w:r>
      <w:r w:rsidR="009245DF">
        <w:rPr>
          <w:sz w:val="22"/>
          <w:szCs w:val="22"/>
        </w:rPr>
        <w:tab/>
      </w:r>
    </w:p>
    <w:p w14:paraId="1CB2BA99" w14:textId="77777777" w:rsidR="005F5B6A" w:rsidRPr="009245DF" w:rsidRDefault="005F5B6A" w:rsidP="005F5B6A">
      <w:pPr>
        <w:rPr>
          <w:b/>
          <w:sz w:val="22"/>
          <w:szCs w:val="22"/>
        </w:rPr>
      </w:pPr>
    </w:p>
    <w:p w14:paraId="0FAD3310" w14:textId="77777777" w:rsidR="005F5B6A" w:rsidRDefault="005F5B6A" w:rsidP="005F5B6A">
      <w:pPr>
        <w:widowControl/>
        <w:overflowPunct/>
        <w:autoSpaceDE/>
        <w:adjustRightInd/>
        <w:rPr>
          <w:b/>
          <w:szCs w:val="24"/>
          <w:u w:val="single"/>
        </w:rPr>
      </w:pPr>
      <w:r>
        <w:rPr>
          <w:b/>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ab/>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28C9820" w14:textId="77777777" w:rsidR="005F5B6A" w:rsidRDefault="005F5B6A" w:rsidP="005F5B6A">
      <w:pPr>
        <w:widowControl/>
        <w:overflowPunct/>
        <w:autoSpaceDE/>
        <w:adjustRightInd/>
        <w:rPr>
          <w:b/>
          <w:szCs w:val="24"/>
          <w:u w:val="single"/>
        </w:rPr>
      </w:pPr>
    </w:p>
    <w:p w14:paraId="66B4B6A6" w14:textId="77777777" w:rsidR="005F5B6A" w:rsidRDefault="005F5B6A" w:rsidP="005F5B6A">
      <w:pPr>
        <w:widowControl/>
        <w:overflowPunct/>
        <w:autoSpaceDE/>
        <w:adjustRightInd/>
        <w:rPr>
          <w:b/>
          <w:szCs w:val="24"/>
          <w:u w:val="single"/>
        </w:rPr>
      </w:pPr>
      <w:r>
        <w:rPr>
          <w:b/>
          <w:szCs w:val="24"/>
        </w:rPr>
        <w:t>Name: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ab/>
        <w:t>Name: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DCFF2E5" w14:textId="77777777" w:rsidR="005F5B6A" w:rsidRDefault="005F5B6A" w:rsidP="005F5B6A">
      <w:pPr>
        <w:widowControl/>
        <w:overflowPunct/>
        <w:autoSpaceDE/>
        <w:adjustRightInd/>
        <w:rPr>
          <w:b/>
          <w:szCs w:val="24"/>
        </w:rPr>
      </w:pPr>
    </w:p>
    <w:p w14:paraId="6DA61DF2" w14:textId="77777777" w:rsidR="005F5B6A" w:rsidRDefault="005F5B6A" w:rsidP="005F5B6A">
      <w:pPr>
        <w:widowControl/>
        <w:overflowPunct/>
        <w:autoSpaceDE/>
        <w:adjustRightInd/>
        <w:rPr>
          <w:szCs w:val="24"/>
          <w:u w:val="single"/>
        </w:rPr>
      </w:pPr>
      <w:r>
        <w:rPr>
          <w:b/>
          <w:szCs w:val="24"/>
        </w:rPr>
        <w:t>Title:</w:t>
      </w:r>
      <w:r>
        <w:rPr>
          <w:b/>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b/>
          <w:szCs w:val="24"/>
        </w:rPr>
        <w:t>Title: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8D7B631" w14:textId="77777777" w:rsidR="005F5B6A" w:rsidRDefault="005F5B6A" w:rsidP="005F5B6A">
      <w:pPr>
        <w:widowControl/>
        <w:overflowPunct/>
        <w:autoSpaceDE/>
        <w:adjustRightInd/>
        <w:rPr>
          <w:szCs w:val="24"/>
          <w:u w:val="single"/>
        </w:rPr>
      </w:pPr>
    </w:p>
    <w:p w14:paraId="26753139" w14:textId="77777777" w:rsidR="005F5B6A" w:rsidRDefault="005F5B6A" w:rsidP="005F5B6A">
      <w:pPr>
        <w:widowControl/>
        <w:overflowPunct/>
        <w:autoSpaceDE/>
        <w:adjustRightInd/>
        <w:rPr>
          <w:szCs w:val="24"/>
          <w:u w:val="single"/>
        </w:rPr>
      </w:pPr>
      <w:r>
        <w:rPr>
          <w:b/>
          <w:szCs w:val="24"/>
        </w:rPr>
        <w:t>Date: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b/>
          <w:szCs w:val="24"/>
        </w:rPr>
        <w:t>Date</w:t>
      </w:r>
      <w:r>
        <w:rPr>
          <w:szCs w:val="24"/>
        </w:rPr>
        <w:t>:</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8EE0CC1" w14:textId="77777777" w:rsidR="005F5B6A" w:rsidRDefault="005F5B6A" w:rsidP="005F5B6A">
      <w:pPr>
        <w:widowControl/>
        <w:overflowPunct/>
        <w:autoSpaceDE/>
        <w:adjustRightInd/>
        <w:jc w:val="center"/>
        <w:rPr>
          <w:rFonts w:ascii="Arial" w:hAnsi="Arial" w:cs="Arial"/>
          <w:sz w:val="20"/>
        </w:rPr>
      </w:pPr>
    </w:p>
    <w:p w14:paraId="5F6C3907" w14:textId="77777777" w:rsidR="005F5B6A" w:rsidRDefault="005F5B6A" w:rsidP="005F5B6A">
      <w:pPr>
        <w:rPr>
          <w:rFonts w:ascii="Arial" w:hAnsi="Arial" w:cs="Arial"/>
          <w:sz w:val="20"/>
        </w:rPr>
      </w:pPr>
    </w:p>
    <w:p w14:paraId="55D4B78E" w14:textId="77777777" w:rsidR="005F5B6A" w:rsidRDefault="005F5B6A" w:rsidP="005F5B6A">
      <w:pPr>
        <w:widowControl/>
        <w:overflowPunct/>
        <w:autoSpaceDE/>
        <w:adjustRightInd/>
        <w:jc w:val="center"/>
        <w:rPr>
          <w:rFonts w:ascii="Arial" w:hAnsi="Arial" w:cs="Arial"/>
          <w:b/>
          <w:szCs w:val="24"/>
        </w:rPr>
      </w:pPr>
    </w:p>
    <w:p w14:paraId="5C929FA5" w14:textId="77777777" w:rsidR="005F5B6A" w:rsidRDefault="005F5B6A" w:rsidP="005F5B6A">
      <w:pPr>
        <w:widowControl/>
        <w:overflowPunct/>
        <w:autoSpaceDE/>
        <w:adjustRightInd/>
        <w:jc w:val="center"/>
        <w:rPr>
          <w:rFonts w:ascii="Arial" w:hAnsi="Arial" w:cs="Arial"/>
          <w:b/>
          <w:szCs w:val="24"/>
        </w:rPr>
      </w:pPr>
    </w:p>
    <w:p w14:paraId="00036DB6" w14:textId="77777777" w:rsidR="005F5B6A" w:rsidRDefault="005F5B6A" w:rsidP="005F5B6A">
      <w:pPr>
        <w:widowControl/>
        <w:overflowPunct/>
        <w:autoSpaceDE/>
        <w:adjustRightInd/>
        <w:jc w:val="center"/>
        <w:rPr>
          <w:szCs w:val="24"/>
        </w:rPr>
      </w:pPr>
      <w:r>
        <w:rPr>
          <w:rFonts w:ascii="Arial" w:hAnsi="Arial" w:cs="Arial"/>
          <w:b/>
          <w:szCs w:val="24"/>
        </w:rPr>
        <w:br w:type="page"/>
      </w:r>
      <w:r>
        <w:rPr>
          <w:b/>
          <w:bCs/>
          <w:iCs/>
          <w:szCs w:val="24"/>
        </w:rPr>
        <w:lastRenderedPageBreak/>
        <w:t>Exhibit 1</w:t>
      </w:r>
    </w:p>
    <w:p w14:paraId="1E94A0C2" w14:textId="77777777" w:rsidR="005F5B6A" w:rsidRDefault="005F5B6A" w:rsidP="005F5B6A">
      <w:pPr>
        <w:widowControl/>
        <w:tabs>
          <w:tab w:val="left" w:pos="720"/>
        </w:tabs>
        <w:jc w:val="center"/>
        <w:rPr>
          <w:b/>
          <w:bCs/>
          <w:iCs/>
          <w:szCs w:val="24"/>
        </w:rPr>
      </w:pPr>
      <w:r>
        <w:rPr>
          <w:b/>
          <w:bCs/>
          <w:iCs/>
          <w:szCs w:val="24"/>
        </w:rPr>
        <w:t xml:space="preserve">Project Scope </w:t>
      </w:r>
    </w:p>
    <w:p w14:paraId="4A1A1960" w14:textId="77777777" w:rsidR="005F5B6A" w:rsidRDefault="005F5B6A" w:rsidP="005F5B6A">
      <w:pPr>
        <w:widowControl/>
        <w:tabs>
          <w:tab w:val="left" w:pos="720"/>
        </w:tabs>
        <w:ind w:left="-288"/>
        <w:rPr>
          <w:szCs w:val="24"/>
        </w:rPr>
      </w:pPr>
    </w:p>
    <w:p w14:paraId="664C6711" w14:textId="77777777" w:rsidR="005F5B6A" w:rsidRDefault="005F5B6A" w:rsidP="005F5B6A">
      <w:pPr>
        <w:widowControl/>
        <w:tabs>
          <w:tab w:val="left" w:pos="720"/>
        </w:tabs>
        <w:ind w:left="-432"/>
        <w:rPr>
          <w:b/>
          <w:bCs/>
          <w:iCs/>
          <w:szCs w:val="24"/>
        </w:rPr>
      </w:pPr>
      <w:r>
        <w:rPr>
          <w:szCs w:val="24"/>
        </w:rPr>
        <w:t>Pursuant to the terms and conditions of the Agreement and this PS, Grantor and Grantee agree as follows:</w:t>
      </w:r>
    </w:p>
    <w:p w14:paraId="1C1AE64C" w14:textId="77777777" w:rsidR="005F5B6A" w:rsidRDefault="005F5B6A" w:rsidP="005F5B6A">
      <w:pPr>
        <w:rPr>
          <w:szCs w:val="24"/>
        </w:rPr>
      </w:pPr>
    </w:p>
    <w:p w14:paraId="4F01B365" w14:textId="77777777" w:rsidR="005F5B6A" w:rsidRDefault="005F5B6A" w:rsidP="005F5B6A">
      <w:pPr>
        <w:pStyle w:val="ListParagraph"/>
        <w:numPr>
          <w:ilvl w:val="0"/>
          <w:numId w:val="4"/>
        </w:numPr>
        <w:ind w:left="72"/>
        <w:rPr>
          <w:b/>
          <w:szCs w:val="24"/>
          <w:u w:val="single"/>
        </w:rPr>
      </w:pPr>
      <w:r>
        <w:rPr>
          <w:b/>
          <w:szCs w:val="24"/>
          <w:u w:val="single"/>
        </w:rPr>
        <w:t>The Grant</w:t>
      </w:r>
    </w:p>
    <w:p w14:paraId="0F4C15F7" w14:textId="77777777" w:rsidR="005F5B6A" w:rsidRDefault="005F5B6A" w:rsidP="005F5B6A">
      <w:pPr>
        <w:pStyle w:val="ListParagraph"/>
        <w:rPr>
          <w:szCs w:val="24"/>
        </w:rPr>
      </w:pPr>
    </w:p>
    <w:p w14:paraId="74F36A43" w14:textId="496E2F01" w:rsidR="005F5B6A" w:rsidRDefault="005F5B6A" w:rsidP="005F5B6A">
      <w:pPr>
        <w:pStyle w:val="ListParagraph"/>
        <w:numPr>
          <w:ilvl w:val="0"/>
          <w:numId w:val="5"/>
        </w:numPr>
        <w:ind w:left="360"/>
        <w:rPr>
          <w:szCs w:val="24"/>
        </w:rPr>
      </w:pPr>
      <w:r>
        <w:rPr>
          <w:szCs w:val="24"/>
        </w:rPr>
        <w:t xml:space="preserve">As full compensation for Grantor’s share of the costs for the performance of all work and in respect of all other direct and indirect costs, charges or expenses incurred in connection therewith, Grantor will pay directly to _____________ (the “Sandbox”), the digital health sandbox hosting Grantee’s Project, a maximum grant amount of  </w:t>
      </w:r>
      <w:r w:rsidR="009245DF">
        <w:rPr>
          <w:szCs w:val="24"/>
        </w:rPr>
        <w:t xml:space="preserve">          </w:t>
      </w:r>
      <w:r w:rsidR="009C2D1C">
        <w:rPr>
          <w:szCs w:val="24"/>
        </w:rPr>
        <w:t xml:space="preserve">     </w:t>
      </w:r>
      <w:r w:rsidR="009245DF">
        <w:rPr>
          <w:szCs w:val="24"/>
        </w:rPr>
        <w:t xml:space="preserve"> </w:t>
      </w:r>
      <w:r w:rsidRPr="009245DF">
        <w:rPr>
          <w:szCs w:val="24"/>
          <w:highlight w:val="yellow"/>
        </w:rPr>
        <w:t>Dollars</w:t>
      </w:r>
      <w:r>
        <w:rPr>
          <w:szCs w:val="24"/>
        </w:rPr>
        <w:t xml:space="preserve"> </w:t>
      </w:r>
      <w:r w:rsidR="009245DF">
        <w:rPr>
          <w:szCs w:val="24"/>
        </w:rPr>
        <w:t xml:space="preserve">   </w:t>
      </w:r>
      <w:r>
        <w:rPr>
          <w:szCs w:val="24"/>
        </w:rPr>
        <w:t>($</w:t>
      </w:r>
      <w:sdt>
        <w:sdtPr>
          <w:rPr>
            <w:szCs w:val="24"/>
          </w:rPr>
          <w:alias w:val="ICMContractAmount"/>
          <w:tag w:val="ICM|ICMContractAmount|3"/>
          <w:id w:val="-78293373"/>
          <w:placeholder>
            <w:docPart w:val="DefaultPlaceholder_-1854013440"/>
          </w:placeholder>
        </w:sdtPr>
        <w:sdtEndPr/>
        <w:sdtContent>
          <w:r w:rsidR="009245DF">
            <w:rPr>
              <w:szCs w:val="24"/>
            </w:rPr>
            <w:t>ICMContractAmount</w:t>
          </w:r>
        </w:sdtContent>
      </w:sdt>
      <w:r>
        <w:rPr>
          <w:szCs w:val="24"/>
        </w:rPr>
        <w:t xml:space="preserve">) for the cost elements identified in </w:t>
      </w:r>
      <w:r>
        <w:rPr>
          <w:b/>
          <w:szCs w:val="24"/>
        </w:rPr>
        <w:t>Section 5, Project Budget</w:t>
      </w:r>
      <w:r>
        <w:rPr>
          <w:szCs w:val="24"/>
        </w:rPr>
        <w:t xml:space="preserve">, to be funded with Grantor funds, subject to agreement and execution of terms between the Sandbox and Grantee as further specified in </w:t>
      </w:r>
      <w:r>
        <w:rPr>
          <w:b/>
          <w:szCs w:val="24"/>
        </w:rPr>
        <w:t>Section 2, Responsibilities</w:t>
      </w:r>
      <w:r>
        <w:rPr>
          <w:szCs w:val="24"/>
        </w:rPr>
        <w:t>, below.</w:t>
      </w:r>
    </w:p>
    <w:p w14:paraId="39407BC2" w14:textId="77777777" w:rsidR="005F5B6A" w:rsidRDefault="005F5B6A" w:rsidP="005F5B6A">
      <w:pPr>
        <w:pStyle w:val="ListParagraph"/>
        <w:numPr>
          <w:ilvl w:val="0"/>
          <w:numId w:val="5"/>
        </w:numPr>
        <w:ind w:left="360"/>
        <w:rPr>
          <w:szCs w:val="24"/>
        </w:rPr>
      </w:pPr>
      <w:r>
        <w:rPr>
          <w:szCs w:val="24"/>
        </w:rPr>
        <w:t>In executing this Agreement Grantee acknowledges and agrees that 1) in no event shall any Grant funds hereunder be directly paid to Grantee, 2) the award of the Grant does not create any rights of preference for Grantee to receive subsequent funding from Grantor, and 3) in no event shall invoices for payment be sent by Grantee to Grantor.</w:t>
      </w:r>
    </w:p>
    <w:p w14:paraId="79D89F35" w14:textId="77777777" w:rsidR="005F5B6A" w:rsidRDefault="005F5B6A" w:rsidP="005F5B6A">
      <w:pPr>
        <w:pStyle w:val="ListParagraph"/>
        <w:ind w:left="0"/>
        <w:rPr>
          <w:szCs w:val="24"/>
        </w:rPr>
      </w:pPr>
    </w:p>
    <w:p w14:paraId="0660BD60" w14:textId="77777777" w:rsidR="005F5B6A" w:rsidRDefault="005F5B6A" w:rsidP="005F5B6A">
      <w:pPr>
        <w:pStyle w:val="ListParagraph"/>
        <w:numPr>
          <w:ilvl w:val="0"/>
          <w:numId w:val="4"/>
        </w:numPr>
        <w:ind w:left="0"/>
        <w:rPr>
          <w:b/>
          <w:szCs w:val="24"/>
          <w:u w:val="single"/>
        </w:rPr>
      </w:pPr>
      <w:r>
        <w:rPr>
          <w:b/>
          <w:szCs w:val="24"/>
          <w:u w:val="single"/>
        </w:rPr>
        <w:t>Responsibilities</w:t>
      </w:r>
    </w:p>
    <w:p w14:paraId="484DCEF0" w14:textId="77777777" w:rsidR="005F5B6A" w:rsidRDefault="005F5B6A" w:rsidP="005F5B6A">
      <w:pPr>
        <w:rPr>
          <w:szCs w:val="24"/>
        </w:rPr>
      </w:pPr>
      <w:r>
        <w:rPr>
          <w:szCs w:val="24"/>
        </w:rPr>
        <w:t xml:space="preserve"> </w:t>
      </w:r>
    </w:p>
    <w:p w14:paraId="6C089677" w14:textId="77777777" w:rsidR="005F5B6A" w:rsidRDefault="005F5B6A" w:rsidP="005F5B6A">
      <w:pPr>
        <w:pStyle w:val="ListParagraph"/>
        <w:numPr>
          <w:ilvl w:val="0"/>
          <w:numId w:val="6"/>
        </w:numPr>
        <w:ind w:left="360"/>
        <w:rPr>
          <w:szCs w:val="24"/>
        </w:rPr>
      </w:pPr>
      <w:r>
        <w:rPr>
          <w:szCs w:val="24"/>
        </w:rPr>
        <w:t>Grantee and the Sandbox are solely responsible for all Project decisions, and the preparation of all plans and specifications.</w:t>
      </w:r>
    </w:p>
    <w:p w14:paraId="208145CC" w14:textId="77777777" w:rsidR="005F5B6A" w:rsidRDefault="005F5B6A" w:rsidP="005F5B6A">
      <w:pPr>
        <w:pStyle w:val="ListParagraph"/>
        <w:numPr>
          <w:ilvl w:val="0"/>
          <w:numId w:val="6"/>
        </w:numPr>
        <w:ind w:left="360"/>
        <w:rPr>
          <w:szCs w:val="24"/>
        </w:rPr>
      </w:pPr>
      <w:r>
        <w:rPr>
          <w:szCs w:val="24"/>
        </w:rPr>
        <w:t>Grantee will enter into agreements with the Sandbox (collectively the “Digital Health Sandbox Agreements”) covering terms including but not limited to facility access, use of materials and equipment, day-to-day project management, and intellectual property questions between Grantee and Sandbox. Grantor is not a party to the Digital Health Sandbox Agreements, is not bound by the Digital Health Sandbox Agreements, and all questions or issues related to the Digital Health Sandbox Agreements will be addressed by Grantee directly with the Sandbox.  Breach of the Digital Health Sandbox Agreements by the Sandbox does not constitute a breach on the part of Grantor. Grantor shall have no liability hereunder for any action or inaction by the Sandbox, including use or application of Grant funds.</w:t>
      </w:r>
    </w:p>
    <w:p w14:paraId="1A5F729C" w14:textId="77777777" w:rsidR="005F5B6A" w:rsidRDefault="005F5B6A" w:rsidP="005F5B6A">
      <w:pPr>
        <w:pStyle w:val="ListParagraph"/>
        <w:numPr>
          <w:ilvl w:val="0"/>
          <w:numId w:val="6"/>
        </w:numPr>
        <w:ind w:left="360"/>
        <w:rPr>
          <w:b/>
          <w:szCs w:val="24"/>
        </w:rPr>
      </w:pPr>
      <w:r>
        <w:rPr>
          <w:b/>
          <w:szCs w:val="24"/>
        </w:rPr>
        <w:t>The Sandbox will:</w:t>
      </w:r>
    </w:p>
    <w:p w14:paraId="5ABC99CB" w14:textId="77777777" w:rsidR="005F5B6A" w:rsidRDefault="005F5B6A" w:rsidP="005F5B6A">
      <w:pPr>
        <w:pStyle w:val="ListParagraph"/>
        <w:numPr>
          <w:ilvl w:val="1"/>
          <w:numId w:val="6"/>
        </w:numPr>
        <w:ind w:left="792"/>
        <w:rPr>
          <w:szCs w:val="24"/>
        </w:rPr>
      </w:pPr>
      <w:r>
        <w:rPr>
          <w:szCs w:val="24"/>
        </w:rPr>
        <w:t>Be the sole Project point of contact for Grantee</w:t>
      </w:r>
    </w:p>
    <w:p w14:paraId="1064F9C2" w14:textId="77777777" w:rsidR="005F5B6A" w:rsidRDefault="005F5B6A" w:rsidP="005F5B6A">
      <w:pPr>
        <w:pStyle w:val="ListParagraph"/>
        <w:numPr>
          <w:ilvl w:val="1"/>
          <w:numId w:val="6"/>
        </w:numPr>
        <w:ind w:left="792"/>
        <w:rPr>
          <w:szCs w:val="24"/>
        </w:rPr>
      </w:pPr>
      <w:r>
        <w:rPr>
          <w:szCs w:val="24"/>
        </w:rPr>
        <w:t xml:space="preserve">Provide day to day management and oversight of the Project for Grantee </w:t>
      </w:r>
    </w:p>
    <w:p w14:paraId="0CCE485E" w14:textId="77777777" w:rsidR="005F5B6A" w:rsidRDefault="005F5B6A" w:rsidP="005F5B6A">
      <w:pPr>
        <w:pStyle w:val="ListParagraph"/>
        <w:numPr>
          <w:ilvl w:val="1"/>
          <w:numId w:val="6"/>
        </w:numPr>
        <w:ind w:left="792"/>
        <w:rPr>
          <w:szCs w:val="24"/>
        </w:rPr>
      </w:pPr>
      <w:r>
        <w:rPr>
          <w:szCs w:val="24"/>
        </w:rPr>
        <w:t>Provide resources and services to support Grantee</w:t>
      </w:r>
    </w:p>
    <w:p w14:paraId="60BAFD29" w14:textId="77777777" w:rsidR="005F5B6A" w:rsidRDefault="005F5B6A" w:rsidP="005F5B6A">
      <w:pPr>
        <w:pStyle w:val="ListParagraph"/>
        <w:numPr>
          <w:ilvl w:val="1"/>
          <w:numId w:val="6"/>
        </w:numPr>
        <w:ind w:left="792"/>
        <w:rPr>
          <w:szCs w:val="24"/>
        </w:rPr>
      </w:pPr>
      <w:r>
        <w:rPr>
          <w:szCs w:val="24"/>
        </w:rPr>
        <w:t>Administer the Grant funds to cover Sandbox fees</w:t>
      </w:r>
    </w:p>
    <w:p w14:paraId="008F04E3" w14:textId="77777777" w:rsidR="005F5B6A" w:rsidRDefault="005F5B6A" w:rsidP="005F5B6A">
      <w:pPr>
        <w:pStyle w:val="ListParagraph"/>
        <w:numPr>
          <w:ilvl w:val="1"/>
          <w:numId w:val="6"/>
        </w:numPr>
        <w:ind w:left="792"/>
        <w:rPr>
          <w:szCs w:val="24"/>
        </w:rPr>
      </w:pPr>
      <w:r>
        <w:rPr>
          <w:szCs w:val="24"/>
        </w:rPr>
        <w:t>Perform other tasks as may be agreed to by Grantee and the Sandbox in the Digital Health Sandbox Agreements between Grantee and the Sandbox</w:t>
      </w:r>
    </w:p>
    <w:p w14:paraId="09BB16AA" w14:textId="77777777" w:rsidR="005F5B6A" w:rsidRDefault="005F5B6A" w:rsidP="005F5B6A">
      <w:pPr>
        <w:rPr>
          <w:szCs w:val="24"/>
        </w:rPr>
      </w:pPr>
    </w:p>
    <w:p w14:paraId="696132F3" w14:textId="77777777" w:rsidR="005F5B6A" w:rsidRDefault="005F5B6A" w:rsidP="005F5B6A">
      <w:pPr>
        <w:pStyle w:val="ListParagraph"/>
        <w:widowControl/>
        <w:numPr>
          <w:ilvl w:val="0"/>
          <w:numId w:val="4"/>
        </w:numPr>
        <w:tabs>
          <w:tab w:val="left" w:pos="360"/>
        </w:tabs>
        <w:overflowPunct/>
        <w:autoSpaceDE/>
        <w:adjustRightInd/>
        <w:ind w:left="0"/>
        <w:rPr>
          <w:szCs w:val="24"/>
          <w:u w:val="single"/>
        </w:rPr>
      </w:pPr>
      <w:r>
        <w:rPr>
          <w:b/>
          <w:szCs w:val="24"/>
          <w:u w:val="single"/>
        </w:rPr>
        <w:t xml:space="preserve">Project Personnel </w:t>
      </w:r>
    </w:p>
    <w:p w14:paraId="50EC8CA6" w14:textId="77777777" w:rsidR="005F5B6A" w:rsidRDefault="005F5B6A" w:rsidP="005F5B6A">
      <w:pPr>
        <w:widowControl/>
        <w:rPr>
          <w:szCs w:val="24"/>
        </w:rPr>
      </w:pPr>
    </w:p>
    <w:p w14:paraId="1DDCA1E9" w14:textId="77777777" w:rsidR="005F5B6A" w:rsidRDefault="005F5B6A" w:rsidP="005F5B6A">
      <w:pPr>
        <w:widowControl/>
        <w:rPr>
          <w:szCs w:val="24"/>
        </w:rPr>
      </w:pPr>
      <w:r>
        <w:rPr>
          <w:szCs w:val="24"/>
        </w:rPr>
        <w:lastRenderedPageBreak/>
        <w:t>Day-to-day management of the Project will be handled by Grantee’s contact at the Sandbox. All questions regarding the Project, access to facilities, and funding allocation should be directed to the Sandbox contact below.</w:t>
      </w:r>
    </w:p>
    <w:p w14:paraId="343C26CF" w14:textId="77777777" w:rsidR="005F5B6A" w:rsidRDefault="005F5B6A" w:rsidP="005F5B6A">
      <w:pPr>
        <w:widowControl/>
        <w:rPr>
          <w:szCs w:val="24"/>
          <w:u w:val="single"/>
        </w:rPr>
      </w:pPr>
    </w:p>
    <w:p w14:paraId="02A9B1C3" w14:textId="77777777" w:rsidR="005F5B6A" w:rsidRDefault="005F5B6A" w:rsidP="005F5B6A">
      <w:pPr>
        <w:widowControl/>
        <w:ind w:firstLine="360"/>
        <w:rPr>
          <w:szCs w:val="24"/>
        </w:rPr>
      </w:pPr>
      <w:r>
        <w:rPr>
          <w:szCs w:val="24"/>
          <w:u w:val="single"/>
        </w:rPr>
        <w:t>Sandbox Contact</w:t>
      </w:r>
      <w:r>
        <w:rPr>
          <w:szCs w:val="24"/>
        </w:rPr>
        <w:t xml:space="preserve">: </w:t>
      </w:r>
    </w:p>
    <w:p w14:paraId="43154228" w14:textId="77777777" w:rsidR="005F5B6A" w:rsidRDefault="005F5B6A" w:rsidP="005F5B6A">
      <w:pPr>
        <w:widowControl/>
        <w:rPr>
          <w:szCs w:val="24"/>
          <w:u w:val="single"/>
        </w:rPr>
      </w:pPr>
    </w:p>
    <w:p w14:paraId="2197DAD7" w14:textId="77777777" w:rsidR="005F5B6A" w:rsidRDefault="005F5B6A" w:rsidP="005F5B6A">
      <w:pPr>
        <w:widowControl/>
        <w:ind w:firstLine="360"/>
        <w:rPr>
          <w:szCs w:val="24"/>
        </w:rPr>
      </w:pPr>
      <w:r>
        <w:rPr>
          <w:szCs w:val="24"/>
          <w:u w:val="single"/>
        </w:rPr>
        <w:t>Grantee Contact</w:t>
      </w:r>
      <w:r>
        <w:rPr>
          <w:szCs w:val="24"/>
        </w:rPr>
        <w:t xml:space="preserve">:  </w:t>
      </w:r>
    </w:p>
    <w:p w14:paraId="59B34092" w14:textId="77777777" w:rsidR="005F5B6A" w:rsidRDefault="005F5B6A" w:rsidP="005F5B6A">
      <w:pPr>
        <w:widowControl/>
        <w:tabs>
          <w:tab w:val="left" w:pos="6356"/>
        </w:tabs>
        <w:rPr>
          <w:szCs w:val="24"/>
        </w:rPr>
      </w:pPr>
      <w:r>
        <w:rPr>
          <w:szCs w:val="24"/>
        </w:rPr>
        <w:tab/>
      </w:r>
    </w:p>
    <w:p w14:paraId="4CC11268" w14:textId="77777777" w:rsidR="005F5B6A" w:rsidRDefault="005F5B6A" w:rsidP="005F5B6A">
      <w:pPr>
        <w:widowControl/>
        <w:ind w:left="360"/>
        <w:rPr>
          <w:szCs w:val="24"/>
        </w:rPr>
      </w:pPr>
      <w:r>
        <w:rPr>
          <w:szCs w:val="24"/>
          <w:u w:val="single"/>
        </w:rPr>
        <w:t>Grantor Contact</w:t>
      </w:r>
      <w:r>
        <w:rPr>
          <w:szCs w:val="24"/>
        </w:rPr>
        <w:t>: For any questions regarding the terms of this Agreement, please contact Benjamin Stevens (stevens@masstech.org) (508-870-0312)</w:t>
      </w:r>
    </w:p>
    <w:p w14:paraId="25EBF2CE" w14:textId="77777777" w:rsidR="005F5B6A" w:rsidRDefault="005F5B6A" w:rsidP="005F5B6A">
      <w:pPr>
        <w:widowControl/>
        <w:rPr>
          <w:szCs w:val="24"/>
        </w:rPr>
      </w:pPr>
    </w:p>
    <w:p w14:paraId="67CE8633" w14:textId="77777777" w:rsidR="005F5B6A" w:rsidRDefault="005F5B6A" w:rsidP="005F5B6A">
      <w:pPr>
        <w:widowControl/>
        <w:rPr>
          <w:szCs w:val="24"/>
        </w:rPr>
      </w:pPr>
      <w:r>
        <w:rPr>
          <w:szCs w:val="24"/>
        </w:rPr>
        <w:t>Written notice shall be provided to personnel at the email addresses set forth in this Section 2 in the event of any change in Grantee’s Project Personnel.</w:t>
      </w:r>
    </w:p>
    <w:p w14:paraId="78FF49A9" w14:textId="77777777" w:rsidR="005F5B6A" w:rsidRDefault="005F5B6A" w:rsidP="005F5B6A">
      <w:pPr>
        <w:widowControl/>
        <w:rPr>
          <w:szCs w:val="24"/>
        </w:rPr>
      </w:pPr>
    </w:p>
    <w:p w14:paraId="74B9D140" w14:textId="77777777" w:rsidR="005F5B6A" w:rsidRDefault="005F5B6A" w:rsidP="005F5B6A">
      <w:pPr>
        <w:pStyle w:val="ListParagraph"/>
        <w:widowControl/>
        <w:numPr>
          <w:ilvl w:val="0"/>
          <w:numId w:val="4"/>
        </w:numPr>
        <w:ind w:left="0"/>
        <w:rPr>
          <w:b/>
          <w:szCs w:val="24"/>
          <w:u w:val="single"/>
        </w:rPr>
      </w:pPr>
      <w:r>
        <w:rPr>
          <w:b/>
          <w:szCs w:val="24"/>
          <w:u w:val="single"/>
        </w:rPr>
        <w:t>Project Plan</w:t>
      </w:r>
    </w:p>
    <w:p w14:paraId="179D8401" w14:textId="77777777" w:rsidR="005F5B6A" w:rsidRDefault="005F5B6A" w:rsidP="005F5B6A">
      <w:pPr>
        <w:widowControl/>
        <w:rPr>
          <w:b/>
          <w:szCs w:val="24"/>
        </w:rPr>
      </w:pPr>
    </w:p>
    <w:p w14:paraId="10DDE8AB" w14:textId="77777777" w:rsidR="005F5B6A" w:rsidRDefault="005F5B6A" w:rsidP="005F5B6A">
      <w:pPr>
        <w:pStyle w:val="ListParagraph"/>
        <w:widowControl/>
        <w:numPr>
          <w:ilvl w:val="0"/>
          <w:numId w:val="7"/>
        </w:numPr>
        <w:overflowPunct/>
        <w:autoSpaceDE/>
        <w:adjustRightInd/>
        <w:ind w:left="360"/>
        <w:rPr>
          <w:b/>
          <w:szCs w:val="24"/>
        </w:rPr>
      </w:pPr>
      <w:r>
        <w:rPr>
          <w:b/>
          <w:szCs w:val="24"/>
        </w:rPr>
        <w:t>Overview</w:t>
      </w:r>
    </w:p>
    <w:p w14:paraId="2C33947B" w14:textId="77777777" w:rsidR="005F5B6A" w:rsidRDefault="005F5B6A" w:rsidP="005F5B6A">
      <w:pPr>
        <w:rPr>
          <w:b/>
          <w:szCs w:val="24"/>
          <w:u w:val="single"/>
        </w:rPr>
      </w:pPr>
    </w:p>
    <w:p w14:paraId="51D3FA8A" w14:textId="77777777" w:rsidR="005F5B6A" w:rsidRDefault="005F5B6A" w:rsidP="005F5B6A">
      <w:pPr>
        <w:ind w:left="360"/>
        <w:rPr>
          <w:szCs w:val="24"/>
        </w:rPr>
      </w:pPr>
      <w:r>
        <w:rPr>
          <w:szCs w:val="24"/>
        </w:rPr>
        <w:t xml:space="preserve">Grant funds provided to the Sandbox hereunder will allow Grantee to access the Sandbox’s digital health sandbox location which advances healthcare technologies. </w:t>
      </w:r>
    </w:p>
    <w:p w14:paraId="4C3F6164" w14:textId="77777777" w:rsidR="005F5B6A" w:rsidRDefault="005F5B6A" w:rsidP="005F5B6A">
      <w:pPr>
        <w:ind w:left="720"/>
        <w:rPr>
          <w:szCs w:val="24"/>
        </w:rPr>
      </w:pPr>
    </w:p>
    <w:p w14:paraId="1C00F98E" w14:textId="77777777" w:rsidR="005F5B6A" w:rsidRDefault="005F5B6A" w:rsidP="005F5B6A">
      <w:pPr>
        <w:ind w:firstLine="360"/>
        <w:rPr>
          <w:b/>
          <w:szCs w:val="24"/>
        </w:rPr>
      </w:pPr>
      <w:r>
        <w:rPr>
          <w:b/>
          <w:szCs w:val="24"/>
        </w:rPr>
        <w:t>Grant funds as specified in Section 5, Project Budget, will cover:</w:t>
      </w:r>
    </w:p>
    <w:p w14:paraId="6C728989" w14:textId="77777777" w:rsidR="005F5B6A" w:rsidRDefault="005F5B6A" w:rsidP="005F5B6A">
      <w:pPr>
        <w:rPr>
          <w:b/>
          <w:szCs w:val="24"/>
        </w:rPr>
      </w:pPr>
    </w:p>
    <w:p w14:paraId="01133B85" w14:textId="77777777" w:rsidR="005F5B6A" w:rsidRDefault="005F5B6A" w:rsidP="005F5B6A">
      <w:pPr>
        <w:pStyle w:val="ListParagraph"/>
        <w:numPr>
          <w:ilvl w:val="0"/>
          <w:numId w:val="8"/>
        </w:numPr>
        <w:rPr>
          <w:b/>
          <w:szCs w:val="24"/>
          <w:u w:val="single"/>
        </w:rPr>
      </w:pPr>
      <w:r>
        <w:rPr>
          <w:szCs w:val="24"/>
        </w:rPr>
        <w:t>Grantee’s access to the Sandbox location and staff for the Term of this Agreement or as otherwise specified herein.</w:t>
      </w:r>
      <w:r>
        <w:t xml:space="preserve"> </w:t>
      </w:r>
      <w:r>
        <w:rPr>
          <w:szCs w:val="24"/>
        </w:rPr>
        <w:t>The Grant will be paid directly to the Sandbox and used to offset fees required for Grantee to access the resources and services at the digital health sandbox location.</w:t>
      </w:r>
    </w:p>
    <w:p w14:paraId="59DEFC69" w14:textId="77777777" w:rsidR="005F5B6A" w:rsidRDefault="005F5B6A" w:rsidP="005F5B6A">
      <w:pPr>
        <w:pStyle w:val="ListParagraph"/>
        <w:numPr>
          <w:ilvl w:val="0"/>
          <w:numId w:val="8"/>
        </w:numPr>
        <w:rPr>
          <w:b/>
          <w:szCs w:val="24"/>
          <w:u w:val="single"/>
        </w:rPr>
      </w:pPr>
    </w:p>
    <w:p w14:paraId="5A863098" w14:textId="77777777" w:rsidR="005F5B6A" w:rsidRDefault="005F5B6A" w:rsidP="005F5B6A">
      <w:pPr>
        <w:rPr>
          <w:b/>
          <w:szCs w:val="24"/>
          <w:u w:val="single"/>
        </w:rPr>
      </w:pPr>
    </w:p>
    <w:p w14:paraId="69032476" w14:textId="77777777" w:rsidR="005F5B6A" w:rsidRDefault="005F5B6A" w:rsidP="005F5B6A">
      <w:pPr>
        <w:pStyle w:val="ListParagraph"/>
        <w:numPr>
          <w:ilvl w:val="0"/>
          <w:numId w:val="7"/>
        </w:numPr>
        <w:ind w:left="504"/>
        <w:rPr>
          <w:b/>
          <w:szCs w:val="24"/>
        </w:rPr>
      </w:pPr>
      <w:r>
        <w:rPr>
          <w:b/>
          <w:szCs w:val="24"/>
        </w:rPr>
        <w:t xml:space="preserve">The Project </w:t>
      </w:r>
    </w:p>
    <w:p w14:paraId="389ABCA0" w14:textId="77777777" w:rsidR="005F5B6A" w:rsidRDefault="005F5B6A" w:rsidP="005F5B6A">
      <w:pPr>
        <w:rPr>
          <w:szCs w:val="24"/>
        </w:rPr>
      </w:pPr>
    </w:p>
    <w:p w14:paraId="23432656" w14:textId="77777777" w:rsidR="005F5B6A" w:rsidRDefault="005F5B6A" w:rsidP="005F5B6A">
      <w:pPr>
        <w:pStyle w:val="ListParagraph"/>
        <w:numPr>
          <w:ilvl w:val="0"/>
          <w:numId w:val="9"/>
        </w:numPr>
        <w:rPr>
          <w:szCs w:val="24"/>
        </w:rPr>
      </w:pPr>
      <w:r>
        <w:rPr>
          <w:szCs w:val="24"/>
        </w:rPr>
        <w:t xml:space="preserve">Grantee will work with the Sandbox on the following project (the “Project”): </w:t>
      </w:r>
    </w:p>
    <w:p w14:paraId="62226D68" w14:textId="77777777" w:rsidR="005F5B6A" w:rsidRDefault="005F5B6A" w:rsidP="005F5B6A">
      <w:pPr>
        <w:kinsoku w:val="0"/>
        <w:ind w:right="168"/>
        <w:rPr>
          <w:spacing w:val="-1"/>
          <w:szCs w:val="24"/>
        </w:rPr>
      </w:pPr>
    </w:p>
    <w:p w14:paraId="5DCC2983" w14:textId="77777777" w:rsidR="005F5B6A" w:rsidRDefault="005F5B6A" w:rsidP="005F5B6A">
      <w:pPr>
        <w:kinsoku w:val="0"/>
        <w:ind w:right="168"/>
        <w:rPr>
          <w:spacing w:val="-1"/>
          <w:szCs w:val="24"/>
        </w:rPr>
      </w:pPr>
    </w:p>
    <w:p w14:paraId="7C6174A8" w14:textId="77777777" w:rsidR="005F5B6A" w:rsidRDefault="005F5B6A" w:rsidP="005F5B6A">
      <w:pPr>
        <w:kinsoku w:val="0"/>
        <w:ind w:right="168"/>
        <w:rPr>
          <w:spacing w:val="-1"/>
          <w:szCs w:val="24"/>
        </w:rPr>
      </w:pPr>
    </w:p>
    <w:p w14:paraId="41C54AB7" w14:textId="77777777" w:rsidR="005F5B6A" w:rsidRDefault="005F5B6A" w:rsidP="005F5B6A">
      <w:pPr>
        <w:pStyle w:val="ListParagraph"/>
        <w:numPr>
          <w:ilvl w:val="0"/>
          <w:numId w:val="9"/>
        </w:numPr>
        <w:kinsoku w:val="0"/>
        <w:ind w:right="168"/>
        <w:rPr>
          <w:spacing w:val="-1"/>
          <w:szCs w:val="24"/>
        </w:rPr>
      </w:pPr>
      <w:r>
        <w:rPr>
          <w:spacing w:val="-1"/>
          <w:szCs w:val="24"/>
        </w:rPr>
        <w:t xml:space="preserve">Specifically, the Sandbox will help Grantee to/by: </w:t>
      </w:r>
    </w:p>
    <w:p w14:paraId="48D027B8" w14:textId="77777777" w:rsidR="005F5B6A" w:rsidRDefault="005F5B6A" w:rsidP="005F5B6A">
      <w:pPr>
        <w:pStyle w:val="ListParagraph"/>
        <w:numPr>
          <w:ilvl w:val="1"/>
          <w:numId w:val="9"/>
        </w:numPr>
        <w:kinsoku w:val="0"/>
        <w:ind w:right="168"/>
        <w:rPr>
          <w:spacing w:val="-1"/>
          <w:szCs w:val="24"/>
        </w:rPr>
      </w:pPr>
    </w:p>
    <w:p w14:paraId="7490A47E" w14:textId="77777777" w:rsidR="005F5B6A" w:rsidRDefault="005F5B6A" w:rsidP="005F5B6A">
      <w:pPr>
        <w:pStyle w:val="ListParagraph"/>
        <w:numPr>
          <w:ilvl w:val="1"/>
          <w:numId w:val="9"/>
        </w:numPr>
        <w:kinsoku w:val="0"/>
        <w:ind w:right="168"/>
        <w:rPr>
          <w:spacing w:val="-1"/>
          <w:szCs w:val="24"/>
        </w:rPr>
      </w:pPr>
    </w:p>
    <w:p w14:paraId="6C037021" w14:textId="77777777" w:rsidR="005F5B6A" w:rsidRDefault="005F5B6A" w:rsidP="005F5B6A">
      <w:pPr>
        <w:pStyle w:val="ListParagraph"/>
        <w:numPr>
          <w:ilvl w:val="1"/>
          <w:numId w:val="9"/>
        </w:numPr>
        <w:kinsoku w:val="0"/>
        <w:spacing w:before="9"/>
        <w:rPr>
          <w:szCs w:val="24"/>
        </w:rPr>
      </w:pPr>
    </w:p>
    <w:p w14:paraId="5AF193A7" w14:textId="77777777" w:rsidR="005F5B6A" w:rsidRDefault="005F5B6A" w:rsidP="005F5B6A">
      <w:pPr>
        <w:kinsoku w:val="0"/>
        <w:spacing w:before="9"/>
        <w:rPr>
          <w:szCs w:val="24"/>
        </w:rPr>
      </w:pPr>
    </w:p>
    <w:p w14:paraId="0880B36F" w14:textId="18AF9F7A" w:rsidR="005F5B6A" w:rsidRPr="00D80A44" w:rsidRDefault="005F5B6A" w:rsidP="006B6BD6">
      <w:pPr>
        <w:pStyle w:val="ListParagraph"/>
        <w:numPr>
          <w:ilvl w:val="0"/>
          <w:numId w:val="9"/>
        </w:numPr>
        <w:rPr>
          <w:szCs w:val="24"/>
        </w:rPr>
      </w:pPr>
      <w:r w:rsidRPr="00D80A44">
        <w:rPr>
          <w:szCs w:val="24"/>
        </w:rPr>
        <w:t>Grantee also agrees to support Grantor’s program evaluation activities, and Grantor’s goal to disseminate information regarding Grantee’s experiences.  To this end, Grantee agrees that its key personnel and contractors working on the project will be available at reasonable times with advance notice to be interviewed by Grantor or its authorized representatives for purposes of program evaluation or case study development.</w:t>
      </w:r>
      <w:r w:rsidR="00D80A44" w:rsidRPr="00D80A44">
        <w:t xml:space="preserve"> </w:t>
      </w:r>
    </w:p>
    <w:p w14:paraId="4C70511D" w14:textId="18C30D08" w:rsidR="005F5B6A" w:rsidRDefault="005F5B6A" w:rsidP="005F5B6A">
      <w:pPr>
        <w:pStyle w:val="ListParagraph"/>
        <w:numPr>
          <w:ilvl w:val="0"/>
          <w:numId w:val="9"/>
        </w:numPr>
        <w:rPr>
          <w:szCs w:val="24"/>
        </w:rPr>
      </w:pPr>
      <w:r>
        <w:rPr>
          <w:szCs w:val="24"/>
        </w:rPr>
        <w:lastRenderedPageBreak/>
        <w:t>Grantor anticipates following up with Grantee after completion of the Project to understand the long-term impact of the program.</w:t>
      </w:r>
      <w:r w:rsidR="00D80A44">
        <w:rPr>
          <w:szCs w:val="24"/>
        </w:rPr>
        <w:t xml:space="preserve"> Grantee agrees to remain available for such follow-up for five years after completion of the Grant Term.</w:t>
      </w:r>
    </w:p>
    <w:p w14:paraId="0BE495D3" w14:textId="77777777" w:rsidR="005F5B6A" w:rsidRDefault="005F5B6A" w:rsidP="005F5B6A">
      <w:pPr>
        <w:rPr>
          <w:szCs w:val="24"/>
        </w:rPr>
      </w:pPr>
    </w:p>
    <w:p w14:paraId="5B5477FF" w14:textId="77777777" w:rsidR="005F5B6A" w:rsidRDefault="005F5B6A" w:rsidP="005F5B6A">
      <w:pPr>
        <w:pStyle w:val="ListParagraph"/>
        <w:numPr>
          <w:ilvl w:val="0"/>
          <w:numId w:val="7"/>
        </w:numPr>
        <w:rPr>
          <w:b/>
          <w:szCs w:val="24"/>
        </w:rPr>
      </w:pPr>
      <w:r>
        <w:rPr>
          <w:b/>
          <w:szCs w:val="24"/>
        </w:rPr>
        <w:t xml:space="preserve">Expected Outcomes </w:t>
      </w:r>
    </w:p>
    <w:p w14:paraId="528C6241" w14:textId="77777777" w:rsidR="005F5B6A" w:rsidRDefault="005F5B6A" w:rsidP="005F5B6A">
      <w:pPr>
        <w:rPr>
          <w:b/>
          <w:szCs w:val="24"/>
        </w:rPr>
      </w:pPr>
    </w:p>
    <w:p w14:paraId="6EA231AD" w14:textId="77777777" w:rsidR="005F5B6A" w:rsidRDefault="005F5B6A" w:rsidP="005F5B6A">
      <w:pPr>
        <w:ind w:firstLine="720"/>
        <w:rPr>
          <w:szCs w:val="24"/>
        </w:rPr>
      </w:pPr>
      <w:r>
        <w:rPr>
          <w:szCs w:val="24"/>
        </w:rPr>
        <w:t>Expected outcomes and measures of success for the Project are:</w:t>
      </w:r>
    </w:p>
    <w:p w14:paraId="5F58A06C" w14:textId="77777777" w:rsidR="005F5B6A" w:rsidRDefault="005F5B6A" w:rsidP="005F5B6A">
      <w:pPr>
        <w:rPr>
          <w:szCs w:val="24"/>
        </w:rPr>
      </w:pPr>
    </w:p>
    <w:p w14:paraId="660F42B2" w14:textId="77777777" w:rsidR="005F5B6A" w:rsidRDefault="005F5B6A" w:rsidP="005F5B6A">
      <w:pPr>
        <w:pStyle w:val="ListParagraph"/>
        <w:numPr>
          <w:ilvl w:val="0"/>
          <w:numId w:val="10"/>
        </w:numPr>
        <w:rPr>
          <w:szCs w:val="24"/>
        </w:rPr>
      </w:pPr>
    </w:p>
    <w:p w14:paraId="727EA358" w14:textId="77777777" w:rsidR="005F5B6A" w:rsidRDefault="005F5B6A" w:rsidP="005F5B6A">
      <w:pPr>
        <w:pStyle w:val="ListParagraph"/>
        <w:widowControl/>
        <w:numPr>
          <w:ilvl w:val="0"/>
          <w:numId w:val="10"/>
        </w:numPr>
        <w:tabs>
          <w:tab w:val="left" w:pos="1204"/>
        </w:tabs>
        <w:overflowPunct/>
        <w:rPr>
          <w:szCs w:val="24"/>
        </w:rPr>
      </w:pPr>
    </w:p>
    <w:p w14:paraId="7F4D4A65" w14:textId="77777777" w:rsidR="005F5B6A" w:rsidRDefault="005F5B6A" w:rsidP="005F5B6A">
      <w:pPr>
        <w:pStyle w:val="ListParagraph"/>
        <w:widowControl/>
        <w:overflowPunct/>
        <w:ind w:left="0"/>
        <w:rPr>
          <w:szCs w:val="24"/>
        </w:rPr>
      </w:pPr>
    </w:p>
    <w:p w14:paraId="532C0664" w14:textId="77777777" w:rsidR="005F5B6A" w:rsidRDefault="005F5B6A" w:rsidP="005F5B6A">
      <w:pPr>
        <w:pStyle w:val="ListParagraph"/>
        <w:widowControl/>
        <w:numPr>
          <w:ilvl w:val="0"/>
          <w:numId w:val="11"/>
        </w:numPr>
        <w:overflowPunct/>
        <w:autoSpaceDE/>
        <w:adjustRightInd/>
        <w:ind w:left="792"/>
        <w:rPr>
          <w:bCs/>
          <w:iCs/>
          <w:position w:val="1"/>
          <w:szCs w:val="24"/>
        </w:rPr>
      </w:pPr>
      <w:r>
        <w:rPr>
          <w:b/>
          <w:bCs/>
          <w:iCs/>
          <w:position w:val="1"/>
          <w:szCs w:val="24"/>
        </w:rPr>
        <w:t>Deliverables</w:t>
      </w:r>
    </w:p>
    <w:p w14:paraId="5AFE145A" w14:textId="77777777" w:rsidR="005F5B6A" w:rsidRDefault="005F5B6A" w:rsidP="005F5B6A">
      <w:pPr>
        <w:widowControl/>
        <w:overflowPunct/>
        <w:autoSpaceDE/>
        <w:adjustRightInd/>
        <w:rPr>
          <w:bCs/>
          <w:iCs/>
          <w:position w:val="1"/>
          <w:szCs w:val="24"/>
        </w:rPr>
      </w:pPr>
    </w:p>
    <w:p w14:paraId="605F9B5B" w14:textId="77777777" w:rsidR="005F5B6A" w:rsidRDefault="005F5B6A" w:rsidP="005F5B6A">
      <w:pPr>
        <w:pStyle w:val="ListParagraph"/>
        <w:widowControl/>
        <w:numPr>
          <w:ilvl w:val="0"/>
          <w:numId w:val="12"/>
        </w:numPr>
        <w:tabs>
          <w:tab w:val="left" w:pos="360"/>
        </w:tabs>
        <w:rPr>
          <w:b/>
          <w:szCs w:val="24"/>
        </w:rPr>
      </w:pPr>
      <w:r>
        <w:rPr>
          <w:b/>
          <w:szCs w:val="24"/>
        </w:rPr>
        <w:t>Final Report</w:t>
      </w:r>
    </w:p>
    <w:p w14:paraId="4ED7EA05" w14:textId="77777777" w:rsidR="005F5B6A" w:rsidRDefault="005F5B6A" w:rsidP="005F5B6A">
      <w:pPr>
        <w:pStyle w:val="ListParagraph"/>
        <w:widowControl/>
        <w:ind w:left="1080"/>
        <w:rPr>
          <w:szCs w:val="24"/>
        </w:rPr>
      </w:pPr>
    </w:p>
    <w:p w14:paraId="4C39943D" w14:textId="77777777" w:rsidR="005F5B6A" w:rsidRDefault="005F5B6A" w:rsidP="005F5B6A">
      <w:pPr>
        <w:widowControl/>
        <w:tabs>
          <w:tab w:val="left" w:pos="360"/>
        </w:tabs>
        <w:ind w:left="1080"/>
        <w:rPr>
          <w:szCs w:val="24"/>
        </w:rPr>
      </w:pPr>
      <w:r>
        <w:rPr>
          <w:szCs w:val="24"/>
        </w:rPr>
        <w:t>Grantee shall provide a Final Report to Grantor which shall include:</w:t>
      </w:r>
    </w:p>
    <w:p w14:paraId="57F8BA81" w14:textId="77777777" w:rsidR="005F5B6A" w:rsidRDefault="005F5B6A" w:rsidP="005F5B6A">
      <w:pPr>
        <w:widowControl/>
        <w:tabs>
          <w:tab w:val="left" w:pos="360"/>
        </w:tabs>
        <w:ind w:left="1080"/>
        <w:rPr>
          <w:szCs w:val="24"/>
        </w:rPr>
      </w:pPr>
    </w:p>
    <w:p w14:paraId="7C17D89A" w14:textId="77777777" w:rsidR="005F5B6A" w:rsidRDefault="005F5B6A" w:rsidP="005F5B6A">
      <w:pPr>
        <w:pStyle w:val="ListParagraph"/>
        <w:widowControl/>
        <w:numPr>
          <w:ilvl w:val="2"/>
          <w:numId w:val="12"/>
        </w:numPr>
        <w:tabs>
          <w:tab w:val="left" w:pos="360"/>
        </w:tabs>
        <w:ind w:left="1627" w:hanging="187"/>
        <w:rPr>
          <w:szCs w:val="24"/>
        </w:rPr>
      </w:pPr>
      <w:r>
        <w:rPr>
          <w:szCs w:val="24"/>
        </w:rPr>
        <w:t>A summary of the Project and a report of actual outcomes against the expected outcomes and measures of success agreed to by the parties</w:t>
      </w:r>
    </w:p>
    <w:p w14:paraId="39DD81CF" w14:textId="77777777" w:rsidR="005F5B6A" w:rsidRDefault="005F5B6A" w:rsidP="005F5B6A">
      <w:pPr>
        <w:pStyle w:val="ListParagraph"/>
        <w:widowControl/>
        <w:numPr>
          <w:ilvl w:val="2"/>
          <w:numId w:val="12"/>
        </w:numPr>
        <w:tabs>
          <w:tab w:val="left" w:pos="360"/>
        </w:tabs>
        <w:ind w:left="1627" w:hanging="187"/>
        <w:rPr>
          <w:szCs w:val="24"/>
        </w:rPr>
      </w:pPr>
      <w:r>
        <w:rPr>
          <w:szCs w:val="24"/>
        </w:rPr>
        <w:t>The number and portion of staff dedicated to the Project</w:t>
      </w:r>
    </w:p>
    <w:p w14:paraId="01C9B167" w14:textId="77777777" w:rsidR="005F5B6A" w:rsidRDefault="005F5B6A" w:rsidP="005F5B6A">
      <w:pPr>
        <w:pStyle w:val="ListParagraph"/>
        <w:widowControl/>
        <w:numPr>
          <w:ilvl w:val="2"/>
          <w:numId w:val="12"/>
        </w:numPr>
        <w:tabs>
          <w:tab w:val="left" w:pos="360"/>
        </w:tabs>
        <w:ind w:left="1627" w:hanging="187"/>
        <w:rPr>
          <w:szCs w:val="24"/>
        </w:rPr>
      </w:pPr>
      <w:r>
        <w:rPr>
          <w:szCs w:val="24"/>
        </w:rPr>
        <w:t>Any challenges faced in completing the Project</w:t>
      </w:r>
    </w:p>
    <w:p w14:paraId="31A76FAC" w14:textId="77777777" w:rsidR="005F5B6A" w:rsidRDefault="005F5B6A" w:rsidP="005F5B6A">
      <w:pPr>
        <w:pStyle w:val="ListParagraph"/>
        <w:widowControl/>
        <w:numPr>
          <w:ilvl w:val="2"/>
          <w:numId w:val="12"/>
        </w:numPr>
        <w:tabs>
          <w:tab w:val="left" w:pos="360"/>
        </w:tabs>
        <w:ind w:left="1627" w:hanging="187"/>
        <w:rPr>
          <w:szCs w:val="24"/>
        </w:rPr>
      </w:pPr>
      <w:r>
        <w:rPr>
          <w:szCs w:val="24"/>
        </w:rPr>
        <w:t>Summary of the benefits of partnering with the Sandbox</w:t>
      </w:r>
    </w:p>
    <w:p w14:paraId="7F73D640" w14:textId="77777777" w:rsidR="005F5B6A" w:rsidRDefault="005F5B6A" w:rsidP="005F5B6A">
      <w:pPr>
        <w:pStyle w:val="ListParagraph"/>
        <w:widowControl/>
        <w:numPr>
          <w:ilvl w:val="2"/>
          <w:numId w:val="12"/>
        </w:numPr>
        <w:tabs>
          <w:tab w:val="left" w:pos="360"/>
        </w:tabs>
        <w:ind w:left="1627" w:hanging="187"/>
        <w:rPr>
          <w:szCs w:val="24"/>
        </w:rPr>
      </w:pPr>
      <w:r>
        <w:rPr>
          <w:szCs w:val="24"/>
        </w:rPr>
        <w:t>Next steps for Grantee</w:t>
      </w:r>
    </w:p>
    <w:p w14:paraId="19EF5202" w14:textId="77777777" w:rsidR="005F5B6A" w:rsidRDefault="005F5B6A" w:rsidP="005F5B6A">
      <w:pPr>
        <w:widowControl/>
        <w:tabs>
          <w:tab w:val="left" w:pos="360"/>
        </w:tabs>
        <w:rPr>
          <w:b/>
          <w:szCs w:val="24"/>
        </w:rPr>
      </w:pPr>
      <w:r>
        <w:rPr>
          <w:b/>
          <w:szCs w:val="24"/>
        </w:rPr>
        <w:tab/>
      </w:r>
      <w:r>
        <w:rPr>
          <w:b/>
          <w:szCs w:val="24"/>
        </w:rPr>
        <w:tab/>
      </w:r>
    </w:p>
    <w:p w14:paraId="0D29DAD7" w14:textId="77777777" w:rsidR="005F5B6A" w:rsidRDefault="005F5B6A" w:rsidP="005F5B6A">
      <w:pPr>
        <w:widowControl/>
        <w:tabs>
          <w:tab w:val="left" w:pos="360"/>
        </w:tabs>
        <w:rPr>
          <w:szCs w:val="24"/>
        </w:rPr>
      </w:pPr>
      <w:r>
        <w:rPr>
          <w:b/>
          <w:szCs w:val="24"/>
        </w:rPr>
        <w:tab/>
      </w:r>
      <w:r>
        <w:rPr>
          <w:b/>
          <w:szCs w:val="24"/>
        </w:rPr>
        <w:tab/>
      </w:r>
      <w:r>
        <w:rPr>
          <w:b/>
          <w:szCs w:val="24"/>
        </w:rPr>
        <w:tab/>
        <w:t xml:space="preserve">Due: </w:t>
      </w:r>
      <w:r>
        <w:rPr>
          <w:szCs w:val="24"/>
        </w:rPr>
        <w:t>30 days after completion of the Project</w:t>
      </w:r>
    </w:p>
    <w:p w14:paraId="19BD21DB" w14:textId="77777777" w:rsidR="005F5B6A" w:rsidRDefault="005F5B6A" w:rsidP="005F5B6A">
      <w:pPr>
        <w:rPr>
          <w:szCs w:val="24"/>
        </w:rPr>
      </w:pPr>
    </w:p>
    <w:p w14:paraId="07C8876F" w14:textId="77777777" w:rsidR="005F5B6A" w:rsidRDefault="005F5B6A" w:rsidP="005F5B6A">
      <w:pPr>
        <w:pStyle w:val="ListParagraph"/>
        <w:numPr>
          <w:ilvl w:val="0"/>
          <w:numId w:val="13"/>
        </w:numPr>
        <w:rPr>
          <w:szCs w:val="24"/>
        </w:rPr>
      </w:pPr>
      <w:r>
        <w:rPr>
          <w:szCs w:val="24"/>
        </w:rPr>
        <w:t>Grantee will also provide information and reports to the Sandbox as may be requested by the Sandbox.</w:t>
      </w:r>
    </w:p>
    <w:p w14:paraId="33005BA2" w14:textId="77777777" w:rsidR="005F5B6A" w:rsidRDefault="005F5B6A" w:rsidP="005F5B6A">
      <w:pPr>
        <w:rPr>
          <w:b/>
          <w:szCs w:val="24"/>
          <w:u w:val="single"/>
        </w:rPr>
      </w:pPr>
    </w:p>
    <w:p w14:paraId="2FC81312" w14:textId="77777777" w:rsidR="005F5B6A" w:rsidRDefault="005F5B6A" w:rsidP="005F5B6A">
      <w:pPr>
        <w:pStyle w:val="ListParagraph"/>
        <w:numPr>
          <w:ilvl w:val="0"/>
          <w:numId w:val="14"/>
        </w:numPr>
        <w:ind w:left="360"/>
        <w:rPr>
          <w:szCs w:val="24"/>
        </w:rPr>
      </w:pPr>
      <w:r>
        <w:rPr>
          <w:b/>
          <w:szCs w:val="24"/>
          <w:u w:val="single"/>
        </w:rPr>
        <w:t>Project Budget</w:t>
      </w:r>
    </w:p>
    <w:p w14:paraId="29905C60" w14:textId="77777777" w:rsidR="005F5B6A" w:rsidRDefault="005F5B6A" w:rsidP="005F5B6A">
      <w:pPr>
        <w:pStyle w:val="ListParagraph"/>
        <w:ind w:left="1800"/>
        <w:rPr>
          <w:sz w:val="22"/>
          <w:szCs w:val="22"/>
        </w:rPr>
      </w:pPr>
    </w:p>
    <w:tbl>
      <w:tblPr>
        <w:tblStyle w:val="TableGrid1"/>
        <w:tblW w:w="0" w:type="auto"/>
        <w:tblInd w:w="355" w:type="dxa"/>
        <w:tblLook w:val="04A0" w:firstRow="1" w:lastRow="0" w:firstColumn="1" w:lastColumn="0" w:noHBand="0" w:noVBand="1"/>
      </w:tblPr>
      <w:tblGrid>
        <w:gridCol w:w="5850"/>
        <w:gridCol w:w="1800"/>
      </w:tblGrid>
      <w:tr w:rsidR="005F5B6A" w14:paraId="3092163F" w14:textId="77777777" w:rsidTr="005F5B6A">
        <w:tc>
          <w:tcPr>
            <w:tcW w:w="5850" w:type="dxa"/>
            <w:tcBorders>
              <w:top w:val="single" w:sz="4" w:space="0" w:color="auto"/>
              <w:left w:val="single" w:sz="4" w:space="0" w:color="auto"/>
              <w:bottom w:val="single" w:sz="4" w:space="0" w:color="auto"/>
              <w:right w:val="single" w:sz="4" w:space="0" w:color="auto"/>
            </w:tcBorders>
          </w:tcPr>
          <w:p w14:paraId="2234A99E" w14:textId="77777777" w:rsidR="005F5B6A" w:rsidRDefault="005F5B6A">
            <w:pPr>
              <w:widowControl/>
              <w:overflowPunct/>
              <w:autoSpaceDE/>
              <w:adjustRightInd/>
              <w:rPr>
                <w:b/>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595BC499" w14:textId="77777777" w:rsidR="005F5B6A" w:rsidRDefault="005F5B6A">
            <w:pPr>
              <w:widowControl/>
              <w:overflowPunct/>
              <w:autoSpaceDE/>
              <w:adjustRightInd/>
              <w:rPr>
                <w:b/>
                <w:sz w:val="22"/>
                <w:szCs w:val="22"/>
              </w:rPr>
            </w:pPr>
            <w:r>
              <w:rPr>
                <w:b/>
                <w:sz w:val="22"/>
                <w:szCs w:val="22"/>
              </w:rPr>
              <w:t>Cost</w:t>
            </w:r>
          </w:p>
        </w:tc>
      </w:tr>
      <w:tr w:rsidR="005F5B6A" w14:paraId="3C2FAD60" w14:textId="77777777" w:rsidTr="005F5B6A">
        <w:tc>
          <w:tcPr>
            <w:tcW w:w="5850" w:type="dxa"/>
            <w:tcBorders>
              <w:top w:val="single" w:sz="4" w:space="0" w:color="auto"/>
              <w:left w:val="single" w:sz="4" w:space="0" w:color="auto"/>
              <w:bottom w:val="single" w:sz="4" w:space="0" w:color="auto"/>
              <w:right w:val="single" w:sz="4" w:space="0" w:color="auto"/>
            </w:tcBorders>
          </w:tcPr>
          <w:p w14:paraId="6F6C419B" w14:textId="77777777" w:rsidR="005F5B6A" w:rsidRDefault="005F5B6A">
            <w:pPr>
              <w:widowControl/>
              <w:overflowPunct/>
              <w:autoSpaceDE/>
              <w:adjustRightInd/>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71DC588" w14:textId="77777777" w:rsidR="005F5B6A" w:rsidRDefault="005F5B6A">
            <w:pPr>
              <w:widowControl/>
              <w:overflowPunct/>
              <w:autoSpaceDE/>
              <w:adjustRightInd/>
              <w:rPr>
                <w:sz w:val="22"/>
                <w:szCs w:val="22"/>
              </w:rPr>
            </w:pPr>
          </w:p>
        </w:tc>
      </w:tr>
      <w:tr w:rsidR="005F5B6A" w14:paraId="57C95D4A" w14:textId="77777777" w:rsidTr="005F5B6A">
        <w:tc>
          <w:tcPr>
            <w:tcW w:w="5850" w:type="dxa"/>
            <w:tcBorders>
              <w:top w:val="single" w:sz="4" w:space="0" w:color="auto"/>
              <w:left w:val="single" w:sz="4" w:space="0" w:color="auto"/>
              <w:bottom w:val="single" w:sz="4" w:space="0" w:color="auto"/>
              <w:right w:val="single" w:sz="4" w:space="0" w:color="auto"/>
            </w:tcBorders>
          </w:tcPr>
          <w:p w14:paraId="0C1B13D8" w14:textId="77777777" w:rsidR="005F5B6A" w:rsidRDefault="005F5B6A">
            <w:pPr>
              <w:widowControl/>
              <w:overflowPunct/>
              <w:autoSpaceDE/>
              <w:adjustRightInd/>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D50264" w14:textId="77777777" w:rsidR="005F5B6A" w:rsidRDefault="005F5B6A">
            <w:pPr>
              <w:widowControl/>
              <w:overflowPunct/>
              <w:autoSpaceDE/>
              <w:adjustRightInd/>
              <w:rPr>
                <w:sz w:val="22"/>
                <w:szCs w:val="22"/>
              </w:rPr>
            </w:pPr>
          </w:p>
        </w:tc>
      </w:tr>
      <w:tr w:rsidR="005F5B6A" w14:paraId="1DC6EAC4" w14:textId="77777777" w:rsidTr="005F5B6A">
        <w:tc>
          <w:tcPr>
            <w:tcW w:w="5850" w:type="dxa"/>
            <w:tcBorders>
              <w:top w:val="single" w:sz="4" w:space="0" w:color="auto"/>
              <w:left w:val="single" w:sz="4" w:space="0" w:color="auto"/>
              <w:bottom w:val="single" w:sz="4" w:space="0" w:color="auto"/>
              <w:right w:val="single" w:sz="4" w:space="0" w:color="auto"/>
            </w:tcBorders>
          </w:tcPr>
          <w:p w14:paraId="630CCB1A" w14:textId="77777777" w:rsidR="005F5B6A" w:rsidRDefault="005F5B6A">
            <w:pPr>
              <w:widowControl/>
              <w:overflowPunct/>
              <w:autoSpaceDE/>
              <w:adjustRightInd/>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CD8A1DF" w14:textId="77777777" w:rsidR="005F5B6A" w:rsidRDefault="005F5B6A">
            <w:pPr>
              <w:widowControl/>
              <w:overflowPunct/>
              <w:autoSpaceDE/>
              <w:adjustRightInd/>
              <w:rPr>
                <w:sz w:val="22"/>
                <w:szCs w:val="22"/>
              </w:rPr>
            </w:pPr>
          </w:p>
        </w:tc>
      </w:tr>
      <w:tr w:rsidR="005F5B6A" w14:paraId="2838CD76" w14:textId="77777777" w:rsidTr="005F5B6A">
        <w:tc>
          <w:tcPr>
            <w:tcW w:w="5850" w:type="dxa"/>
            <w:tcBorders>
              <w:top w:val="single" w:sz="4" w:space="0" w:color="auto"/>
              <w:left w:val="single" w:sz="4" w:space="0" w:color="auto"/>
              <w:bottom w:val="single" w:sz="4" w:space="0" w:color="auto"/>
              <w:right w:val="single" w:sz="4" w:space="0" w:color="auto"/>
            </w:tcBorders>
          </w:tcPr>
          <w:p w14:paraId="73291354" w14:textId="77777777" w:rsidR="005F5B6A" w:rsidRDefault="005F5B6A">
            <w:pPr>
              <w:widowControl/>
              <w:overflowPunct/>
              <w:autoSpaceDE/>
              <w:adjustRightInd/>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9D76B37" w14:textId="77777777" w:rsidR="005F5B6A" w:rsidRDefault="005F5B6A">
            <w:pPr>
              <w:widowControl/>
              <w:overflowPunct/>
              <w:autoSpaceDE/>
              <w:adjustRightInd/>
              <w:rPr>
                <w:sz w:val="22"/>
                <w:szCs w:val="22"/>
              </w:rPr>
            </w:pPr>
          </w:p>
        </w:tc>
      </w:tr>
      <w:tr w:rsidR="005F5B6A" w14:paraId="4AA72DC6" w14:textId="77777777" w:rsidTr="005F5B6A">
        <w:tc>
          <w:tcPr>
            <w:tcW w:w="5850" w:type="dxa"/>
            <w:tcBorders>
              <w:top w:val="single" w:sz="4" w:space="0" w:color="auto"/>
              <w:left w:val="single" w:sz="4" w:space="0" w:color="auto"/>
              <w:bottom w:val="single" w:sz="4" w:space="0" w:color="auto"/>
              <w:right w:val="single" w:sz="4" w:space="0" w:color="auto"/>
            </w:tcBorders>
            <w:hideMark/>
          </w:tcPr>
          <w:p w14:paraId="262EEF5A" w14:textId="77777777" w:rsidR="005F5B6A" w:rsidRDefault="005F5B6A">
            <w:pPr>
              <w:widowControl/>
              <w:overflowPunct/>
              <w:autoSpaceDE/>
              <w:adjustRightInd/>
              <w:jc w:val="right"/>
              <w:rPr>
                <w:b/>
                <w:sz w:val="22"/>
                <w:szCs w:val="22"/>
              </w:rPr>
            </w:pPr>
            <w:r>
              <w:rPr>
                <w:b/>
                <w:sz w:val="22"/>
                <w:szCs w:val="22"/>
              </w:rPr>
              <w:t>Total Grant to the Sandbox</w:t>
            </w:r>
          </w:p>
        </w:tc>
        <w:tc>
          <w:tcPr>
            <w:tcW w:w="1800" w:type="dxa"/>
            <w:tcBorders>
              <w:top w:val="single" w:sz="4" w:space="0" w:color="auto"/>
              <w:left w:val="single" w:sz="4" w:space="0" w:color="auto"/>
              <w:bottom w:val="single" w:sz="4" w:space="0" w:color="auto"/>
              <w:right w:val="single" w:sz="4" w:space="0" w:color="auto"/>
            </w:tcBorders>
          </w:tcPr>
          <w:p w14:paraId="71A10E1C" w14:textId="77777777" w:rsidR="005F5B6A" w:rsidRDefault="005F5B6A">
            <w:pPr>
              <w:widowControl/>
              <w:overflowPunct/>
              <w:autoSpaceDE/>
              <w:adjustRightInd/>
              <w:rPr>
                <w:b/>
                <w:sz w:val="22"/>
                <w:szCs w:val="22"/>
              </w:rPr>
            </w:pPr>
          </w:p>
        </w:tc>
      </w:tr>
    </w:tbl>
    <w:p w14:paraId="0A93EA76" w14:textId="77777777" w:rsidR="005F5B6A" w:rsidRDefault="005F5B6A" w:rsidP="005F5B6A">
      <w:pPr>
        <w:overflowPunct/>
        <w:rPr>
          <w:color w:val="000000"/>
          <w:sz w:val="20"/>
        </w:rPr>
      </w:pPr>
    </w:p>
    <w:p w14:paraId="67966910" w14:textId="77777777" w:rsidR="005F5B6A" w:rsidRDefault="005F5B6A" w:rsidP="005F5B6A">
      <w:pPr>
        <w:overflowPunct/>
        <w:rPr>
          <w:color w:val="000000"/>
          <w:szCs w:val="24"/>
        </w:rPr>
      </w:pPr>
      <w:r>
        <w:rPr>
          <w:color w:val="000000"/>
          <w:szCs w:val="24"/>
        </w:rPr>
        <w:t>*Grant Funds payable directly to the Sandbox are to cover costs as specified above, and nothing herein guarantees additional funding should Grantee incur costs above and beyond these amounts. Grantor reserves the right to reduce the Grant to the extent the scope of the project is changed or reduced.</w:t>
      </w:r>
    </w:p>
    <w:p w14:paraId="10496D7F" w14:textId="77777777" w:rsidR="005F5B6A" w:rsidRDefault="005F5B6A" w:rsidP="005F5B6A">
      <w:pPr>
        <w:pStyle w:val="ListParagraph"/>
        <w:ind w:left="1800"/>
        <w:rPr>
          <w:b/>
          <w:bCs/>
          <w:iCs/>
          <w:position w:val="1"/>
          <w:szCs w:val="24"/>
          <w:u w:val="single"/>
        </w:rPr>
      </w:pPr>
    </w:p>
    <w:p w14:paraId="420774DA" w14:textId="77777777" w:rsidR="0089685A" w:rsidRDefault="0089685A"/>
    <w:sectPr w:rsidR="008968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84710" w14:textId="77777777" w:rsidR="006765EF" w:rsidRDefault="006765EF" w:rsidP="005F5B6A">
      <w:r>
        <w:separator/>
      </w:r>
    </w:p>
  </w:endnote>
  <w:endnote w:type="continuationSeparator" w:id="0">
    <w:p w14:paraId="17BD6692" w14:textId="77777777" w:rsidR="006765EF" w:rsidRDefault="006765EF" w:rsidP="005F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A70D" w14:textId="77777777" w:rsidR="00732306" w:rsidRDefault="00732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957761"/>
      <w:docPartObj>
        <w:docPartGallery w:val="Page Numbers (Bottom of Page)"/>
        <w:docPartUnique/>
      </w:docPartObj>
    </w:sdtPr>
    <w:sdtEndPr/>
    <w:sdtContent>
      <w:sdt>
        <w:sdtPr>
          <w:id w:val="1728636285"/>
          <w:docPartObj>
            <w:docPartGallery w:val="Page Numbers (Top of Page)"/>
            <w:docPartUnique/>
          </w:docPartObj>
        </w:sdtPr>
        <w:sdtEndPr/>
        <w:sdtContent>
          <w:p w14:paraId="4CA289E7" w14:textId="26B8E50D" w:rsidR="009245DF" w:rsidRDefault="009245D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527A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527A5">
              <w:rPr>
                <w:b/>
                <w:bCs/>
                <w:noProof/>
              </w:rPr>
              <w:t>9</w:t>
            </w:r>
            <w:r>
              <w:rPr>
                <w:b/>
                <w:bCs/>
                <w:szCs w:val="24"/>
              </w:rPr>
              <w:fldChar w:fldCharType="end"/>
            </w:r>
          </w:p>
        </w:sdtContent>
      </w:sdt>
    </w:sdtContent>
  </w:sdt>
  <w:p w14:paraId="13AE0446" w14:textId="77777777" w:rsidR="009245DF" w:rsidRDefault="00924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480D" w14:textId="77777777" w:rsidR="00732306" w:rsidRDefault="00732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7267" w14:textId="77777777" w:rsidR="006765EF" w:rsidRDefault="006765EF" w:rsidP="005F5B6A">
      <w:r>
        <w:separator/>
      </w:r>
    </w:p>
  </w:footnote>
  <w:footnote w:type="continuationSeparator" w:id="0">
    <w:p w14:paraId="54DEEB51" w14:textId="77777777" w:rsidR="006765EF" w:rsidRDefault="006765EF" w:rsidP="005F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BE1A" w14:textId="7FACD56F" w:rsidR="00732306" w:rsidRDefault="00732306">
    <w:pPr>
      <w:pStyle w:val="Header"/>
    </w:pPr>
    <w:r>
      <w:rPr>
        <w:noProof/>
      </w:rPr>
      <w:pict w14:anchorId="3821B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549219" o:spid="_x0000_s2051"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0A74" w14:textId="3DDD5804" w:rsidR="005F5B6A" w:rsidRDefault="00732306">
    <w:pPr>
      <w:pStyle w:val="Header"/>
      <w:jc w:val="center"/>
      <w:divId w:val="211577499"/>
      <w:rPr>
        <w:szCs w:val="24"/>
      </w:rPr>
    </w:pPr>
    <w:r>
      <w:rPr>
        <w:noProof/>
      </w:rPr>
      <w:pict w14:anchorId="591CB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549220" o:spid="_x0000_s2052" type="#_x0000_t136" style="position:absolute;left:0;text-align:left;margin-left:0;margin-top:0;width:539.85pt;height:119.95pt;rotation:315;z-index:-251653120;mso-position-horizontal:center;mso-position-horizontal-relative:margin;mso-position-vertical:center;mso-position-vertical-relative:margin" o:allowincell="f" fillcolor="silver" stroked="f">
          <v:fill opacity=".5"/>
          <v:textpath style="font-family:&quot;Times New Roman&quot;;font-size:1pt" string="TEMPLATE"/>
        </v:shape>
      </w:pict>
    </w:r>
    <w:sdt>
      <w:sdtPr>
        <w:rPr>
          <w:szCs w:val="24"/>
        </w:rPr>
        <w:alias w:val="ICMPartnerName"/>
        <w:tag w:val="ICM|ICMPartnerName|0"/>
        <w:id w:val="1250851327"/>
        <w:lock w:val="contentLocked"/>
        <w:placeholder>
          <w:docPart w:val="B24402C7AB2F419CAEF00D023B2D596A"/>
        </w:placeholder>
      </w:sdtPr>
      <w:sdtEndPr/>
      <w:sdtContent>
        <w:r w:rsidR="005F5B6A">
          <w:rPr>
            <w:szCs w:val="24"/>
          </w:rPr>
          <w:t>ICMPartnerName</w:t>
        </w:r>
      </w:sdtContent>
    </w:sdt>
    <w:r w:rsidR="005F5B6A">
      <w:rPr>
        <w:szCs w:val="24"/>
      </w:rPr>
      <w:t xml:space="preserve"> Sandbox Access Grant Agreement: #</w:t>
    </w:r>
    <w:sdt>
      <w:sdtPr>
        <w:rPr>
          <w:szCs w:val="24"/>
        </w:rPr>
        <w:alias w:val="ICMContractNo"/>
        <w:tag w:val="ICM|ICMContractNo|0"/>
        <w:id w:val="-861355920"/>
        <w:placeholder>
          <w:docPart w:val="B24402C7AB2F419CAEF00D023B2D596A"/>
        </w:placeholder>
      </w:sdtPr>
      <w:sdtEndPr/>
      <w:sdtContent>
        <w:r w:rsidR="005F5B6A">
          <w:rPr>
            <w:szCs w:val="24"/>
          </w:rPr>
          <w:t>ICMContractNo</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7CB7" w14:textId="2CC6E8A6" w:rsidR="00732306" w:rsidRDefault="00732306">
    <w:pPr>
      <w:pStyle w:val="Header"/>
    </w:pPr>
    <w:r>
      <w:rPr>
        <w:noProof/>
      </w:rPr>
      <w:pict w14:anchorId="2FD22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549218" o:spid="_x0000_s2050"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4362"/>
    <w:multiLevelType w:val="hybridMultilevel"/>
    <w:tmpl w:val="DDFA761E"/>
    <w:lvl w:ilvl="0" w:tplc="14067DE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B000B9"/>
    <w:multiLevelType w:val="hybridMultilevel"/>
    <w:tmpl w:val="CCE86D46"/>
    <w:lvl w:ilvl="0" w:tplc="908E4592">
      <w:start w:val="1"/>
      <w:numFmt w:val="lowerLetter"/>
      <w:lvlText w:val="%1."/>
      <w:lvlJc w:val="left"/>
      <w:pPr>
        <w:ind w:left="1080" w:hanging="360"/>
      </w:pPr>
      <w:rPr>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1C3282"/>
    <w:multiLevelType w:val="hybridMultilevel"/>
    <w:tmpl w:val="A50098CC"/>
    <w:lvl w:ilvl="0" w:tplc="88DCCCD0">
      <w:start w:val="1"/>
      <w:numFmt w:val="bullet"/>
      <w:lvlText w:val=""/>
      <w:lvlJc w:val="left"/>
      <w:pPr>
        <w:ind w:left="1080" w:hanging="360"/>
      </w:pPr>
      <w:rPr>
        <w:rFonts w:ascii="Symbol" w:hAnsi="Symbol" w:hint="default"/>
      </w:rPr>
    </w:lvl>
    <w:lvl w:ilvl="1" w:tplc="D7EAEC60">
      <w:start w:val="1"/>
      <w:numFmt w:val="bullet"/>
      <w:lvlText w:val="o"/>
      <w:lvlJc w:val="left"/>
      <w:pPr>
        <w:ind w:left="1800" w:hanging="360"/>
      </w:pPr>
      <w:rPr>
        <w:rFonts w:ascii="Courier New" w:hAnsi="Courier New" w:cs="Courier New" w:hint="default"/>
      </w:rPr>
    </w:lvl>
    <w:lvl w:ilvl="2" w:tplc="CC3A80FE">
      <w:start w:val="1"/>
      <w:numFmt w:val="bullet"/>
      <w:lvlText w:val=""/>
      <w:lvlJc w:val="left"/>
      <w:pPr>
        <w:ind w:left="2520" w:hanging="360"/>
      </w:pPr>
      <w:rPr>
        <w:rFonts w:ascii="Wingdings" w:hAnsi="Wingdings" w:hint="default"/>
      </w:rPr>
    </w:lvl>
    <w:lvl w:ilvl="3" w:tplc="FB52101A">
      <w:start w:val="1"/>
      <w:numFmt w:val="bullet"/>
      <w:lvlText w:val=""/>
      <w:lvlJc w:val="left"/>
      <w:pPr>
        <w:ind w:left="3240" w:hanging="360"/>
      </w:pPr>
      <w:rPr>
        <w:rFonts w:ascii="Symbol" w:hAnsi="Symbol" w:hint="default"/>
      </w:rPr>
    </w:lvl>
    <w:lvl w:ilvl="4" w:tplc="36C821FC">
      <w:start w:val="1"/>
      <w:numFmt w:val="bullet"/>
      <w:lvlText w:val="o"/>
      <w:lvlJc w:val="left"/>
      <w:pPr>
        <w:ind w:left="3960" w:hanging="360"/>
      </w:pPr>
      <w:rPr>
        <w:rFonts w:ascii="Courier New" w:hAnsi="Courier New" w:cs="Courier New" w:hint="default"/>
      </w:rPr>
    </w:lvl>
    <w:lvl w:ilvl="5" w:tplc="2580FFDC">
      <w:start w:val="1"/>
      <w:numFmt w:val="bullet"/>
      <w:lvlText w:val=""/>
      <w:lvlJc w:val="left"/>
      <w:pPr>
        <w:ind w:left="4680" w:hanging="360"/>
      </w:pPr>
      <w:rPr>
        <w:rFonts w:ascii="Wingdings" w:hAnsi="Wingdings" w:hint="default"/>
      </w:rPr>
    </w:lvl>
    <w:lvl w:ilvl="6" w:tplc="60589AD8">
      <w:start w:val="1"/>
      <w:numFmt w:val="bullet"/>
      <w:lvlText w:val=""/>
      <w:lvlJc w:val="left"/>
      <w:pPr>
        <w:ind w:left="5400" w:hanging="360"/>
      </w:pPr>
      <w:rPr>
        <w:rFonts w:ascii="Symbol" w:hAnsi="Symbol" w:hint="default"/>
      </w:rPr>
    </w:lvl>
    <w:lvl w:ilvl="7" w:tplc="D8CEEBE2">
      <w:start w:val="1"/>
      <w:numFmt w:val="bullet"/>
      <w:lvlText w:val="o"/>
      <w:lvlJc w:val="left"/>
      <w:pPr>
        <w:ind w:left="6120" w:hanging="360"/>
      </w:pPr>
      <w:rPr>
        <w:rFonts w:ascii="Courier New" w:hAnsi="Courier New" w:cs="Courier New" w:hint="default"/>
      </w:rPr>
    </w:lvl>
    <w:lvl w:ilvl="8" w:tplc="E836DF5A">
      <w:start w:val="1"/>
      <w:numFmt w:val="bullet"/>
      <w:lvlText w:val=""/>
      <w:lvlJc w:val="left"/>
      <w:pPr>
        <w:ind w:left="6840" w:hanging="360"/>
      </w:pPr>
      <w:rPr>
        <w:rFonts w:ascii="Wingdings" w:hAnsi="Wingdings" w:hint="default"/>
      </w:rPr>
    </w:lvl>
  </w:abstractNum>
  <w:abstractNum w:abstractNumId="3" w15:restartNumberingAfterBreak="0">
    <w:nsid w:val="1FC91E17"/>
    <w:multiLevelType w:val="hybridMultilevel"/>
    <w:tmpl w:val="32487344"/>
    <w:lvl w:ilvl="0" w:tplc="C124166A">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2671B6"/>
    <w:multiLevelType w:val="multilevel"/>
    <w:tmpl w:val="E9806EE8"/>
    <w:lvl w:ilvl="0">
      <w:start w:val="5"/>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Letter"/>
      <w:lvlText w:val="%3."/>
      <w:lvlJc w:val="left"/>
      <w:pPr>
        <w:ind w:left="1080" w:hanging="360"/>
      </w:pPr>
      <w:rPr>
        <w:b w:val="0"/>
      </w:rPr>
    </w:lvl>
    <w:lvl w:ilvl="3">
      <w:start w:val="1"/>
      <w:numFmt w:val="lowerLetter"/>
      <w:lvlText w:val="%4."/>
      <w:lvlJc w:val="left"/>
      <w:pPr>
        <w:ind w:left="1440" w:hanging="50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82046E"/>
    <w:multiLevelType w:val="hybridMultilevel"/>
    <w:tmpl w:val="88BACD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F8A615F"/>
    <w:multiLevelType w:val="hybridMultilevel"/>
    <w:tmpl w:val="C1EAAD5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4D27C45"/>
    <w:multiLevelType w:val="hybridMultilevel"/>
    <w:tmpl w:val="DAFA4C3A"/>
    <w:lvl w:ilvl="0" w:tplc="F7C29520">
      <w:start w:val="1"/>
      <w:numFmt w:val="lowerLetter"/>
      <w:lvlText w:val="%1."/>
      <w:lvlJc w:val="left"/>
      <w:pPr>
        <w:ind w:left="1080" w:hanging="360"/>
      </w:pPr>
      <w:rPr>
        <w:b w:val="0"/>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9ED218A"/>
    <w:multiLevelType w:val="hybridMultilevel"/>
    <w:tmpl w:val="119AA308"/>
    <w:lvl w:ilvl="0" w:tplc="E2A6BE2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0845EE"/>
    <w:multiLevelType w:val="hybridMultilevel"/>
    <w:tmpl w:val="5CD012DC"/>
    <w:lvl w:ilvl="0" w:tplc="49C22FF2">
      <w:start w:val="4"/>
      <w:numFmt w:val="lowerLetter"/>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6CED1BB4"/>
    <w:multiLevelType w:val="hybridMultilevel"/>
    <w:tmpl w:val="D8ACBF08"/>
    <w:lvl w:ilvl="0" w:tplc="4FDE71D6">
      <w:start w:val="5"/>
      <w:numFmt w:val="decimal"/>
      <w:lvlText w:val="%1."/>
      <w:lvlJc w:val="left"/>
      <w:pPr>
        <w:ind w:left="1080" w:hanging="36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D05648"/>
    <w:multiLevelType w:val="hybridMultilevel"/>
    <w:tmpl w:val="A27C1FFA"/>
    <w:lvl w:ilvl="0" w:tplc="CAEAFBB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D144999"/>
    <w:multiLevelType w:val="hybridMultilevel"/>
    <w:tmpl w:val="1444D096"/>
    <w:lvl w:ilvl="0" w:tplc="9ABCB7DE">
      <w:start w:val="1"/>
      <w:numFmt w:val="decimal"/>
      <w:lvlText w:val="%1."/>
      <w:lvlJc w:val="left"/>
      <w:pPr>
        <w:ind w:left="720" w:hanging="36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442C7D"/>
    <w:multiLevelType w:val="multilevel"/>
    <w:tmpl w:val="69823B5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Letter"/>
      <w:lvlText w:val="%3."/>
      <w:lvlJc w:val="left"/>
      <w:pPr>
        <w:ind w:left="1080" w:hanging="360"/>
      </w:pPr>
      <w:rPr>
        <w:b w:val="0"/>
      </w:rPr>
    </w:lvl>
    <w:lvl w:ilvl="3">
      <w:start w:val="1"/>
      <w:numFmt w:val="lowerLetter"/>
      <w:lvlText w:val="%4."/>
      <w:lvlJc w:val="left"/>
      <w:pPr>
        <w:ind w:left="1440" w:hanging="50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6A"/>
    <w:rsid w:val="00010071"/>
    <w:rsid w:val="000209D6"/>
    <w:rsid w:val="005C1717"/>
    <w:rsid w:val="005E6CF0"/>
    <w:rsid w:val="005F5B6A"/>
    <w:rsid w:val="0066781F"/>
    <w:rsid w:val="00674EBD"/>
    <w:rsid w:val="006765EF"/>
    <w:rsid w:val="00732306"/>
    <w:rsid w:val="0089685A"/>
    <w:rsid w:val="009245DF"/>
    <w:rsid w:val="00936383"/>
    <w:rsid w:val="009527A5"/>
    <w:rsid w:val="00964457"/>
    <w:rsid w:val="009C2D1C"/>
    <w:rsid w:val="00D80A44"/>
    <w:rsid w:val="00DD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32438D"/>
  <w15:chartTrackingRefBased/>
  <w15:docId w15:val="{0845719B-51DA-49C6-BBC4-1E39510C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B6A"/>
    <w:pPr>
      <w:widowControl w:val="0"/>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F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B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6A"/>
    <w:rPr>
      <w:rFonts w:eastAsiaTheme="majorEastAsia" w:cstheme="majorBidi"/>
      <w:color w:val="272727" w:themeColor="text1" w:themeTint="D8"/>
    </w:rPr>
  </w:style>
  <w:style w:type="paragraph" w:styleId="Title">
    <w:name w:val="Title"/>
    <w:basedOn w:val="Normal"/>
    <w:next w:val="Normal"/>
    <w:link w:val="TitleChar"/>
    <w:uiPriority w:val="10"/>
    <w:qFormat/>
    <w:rsid w:val="005F5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B6A"/>
    <w:pPr>
      <w:spacing w:before="160"/>
      <w:jc w:val="center"/>
    </w:pPr>
    <w:rPr>
      <w:i/>
      <w:iCs/>
      <w:color w:val="404040" w:themeColor="text1" w:themeTint="BF"/>
    </w:rPr>
  </w:style>
  <w:style w:type="character" w:customStyle="1" w:styleId="QuoteChar">
    <w:name w:val="Quote Char"/>
    <w:basedOn w:val="DefaultParagraphFont"/>
    <w:link w:val="Quote"/>
    <w:uiPriority w:val="29"/>
    <w:rsid w:val="005F5B6A"/>
    <w:rPr>
      <w:i/>
      <w:iCs/>
      <w:color w:val="404040" w:themeColor="text1" w:themeTint="BF"/>
    </w:rPr>
  </w:style>
  <w:style w:type="paragraph" w:styleId="ListParagraph">
    <w:name w:val="List Paragraph"/>
    <w:basedOn w:val="Normal"/>
    <w:uiPriority w:val="34"/>
    <w:qFormat/>
    <w:rsid w:val="005F5B6A"/>
    <w:pPr>
      <w:ind w:left="720"/>
      <w:contextualSpacing/>
    </w:pPr>
  </w:style>
  <w:style w:type="character" w:styleId="IntenseEmphasis">
    <w:name w:val="Intense Emphasis"/>
    <w:basedOn w:val="DefaultParagraphFont"/>
    <w:uiPriority w:val="21"/>
    <w:qFormat/>
    <w:rsid w:val="005F5B6A"/>
    <w:rPr>
      <w:i/>
      <w:iCs/>
      <w:color w:val="0F4761" w:themeColor="accent1" w:themeShade="BF"/>
    </w:rPr>
  </w:style>
  <w:style w:type="paragraph" w:styleId="IntenseQuote">
    <w:name w:val="Intense Quote"/>
    <w:basedOn w:val="Normal"/>
    <w:next w:val="Normal"/>
    <w:link w:val="IntenseQuoteChar"/>
    <w:uiPriority w:val="30"/>
    <w:qFormat/>
    <w:rsid w:val="005F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B6A"/>
    <w:rPr>
      <w:i/>
      <w:iCs/>
      <w:color w:val="0F4761" w:themeColor="accent1" w:themeShade="BF"/>
    </w:rPr>
  </w:style>
  <w:style w:type="character" w:styleId="IntenseReference">
    <w:name w:val="Intense Reference"/>
    <w:basedOn w:val="DefaultParagraphFont"/>
    <w:uiPriority w:val="32"/>
    <w:qFormat/>
    <w:rsid w:val="005F5B6A"/>
    <w:rPr>
      <w:b/>
      <w:bCs/>
      <w:smallCaps/>
      <w:color w:val="0F4761" w:themeColor="accent1" w:themeShade="BF"/>
      <w:spacing w:val="5"/>
    </w:rPr>
  </w:style>
  <w:style w:type="character" w:styleId="Hyperlink">
    <w:name w:val="Hyperlink"/>
    <w:basedOn w:val="DefaultParagraphFont"/>
    <w:semiHidden/>
    <w:unhideWhenUsed/>
    <w:rsid w:val="005F5B6A"/>
    <w:rPr>
      <w:color w:val="467886" w:themeColor="hyperlink"/>
      <w:u w:val="single"/>
    </w:rPr>
  </w:style>
  <w:style w:type="table" w:customStyle="1" w:styleId="TableGrid1">
    <w:name w:val="Table Grid1"/>
    <w:basedOn w:val="TableNormal"/>
    <w:uiPriority w:val="39"/>
    <w:rsid w:val="005F5B6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B6A"/>
    <w:pPr>
      <w:tabs>
        <w:tab w:val="center" w:pos="4680"/>
        <w:tab w:val="right" w:pos="9360"/>
      </w:tabs>
    </w:pPr>
  </w:style>
  <w:style w:type="character" w:customStyle="1" w:styleId="HeaderChar">
    <w:name w:val="Header Char"/>
    <w:basedOn w:val="DefaultParagraphFont"/>
    <w:link w:val="Header"/>
    <w:uiPriority w:val="99"/>
    <w:rsid w:val="005F5B6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F5B6A"/>
    <w:pPr>
      <w:tabs>
        <w:tab w:val="center" w:pos="4680"/>
        <w:tab w:val="right" w:pos="9360"/>
      </w:tabs>
    </w:pPr>
  </w:style>
  <w:style w:type="character" w:customStyle="1" w:styleId="FooterChar">
    <w:name w:val="Footer Char"/>
    <w:basedOn w:val="DefaultParagraphFont"/>
    <w:link w:val="Footer"/>
    <w:uiPriority w:val="99"/>
    <w:rsid w:val="005F5B6A"/>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0100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7499">
      <w:bodyDiv w:val="1"/>
      <w:marLeft w:val="0"/>
      <w:marRight w:val="0"/>
      <w:marTop w:val="0"/>
      <w:marBottom w:val="0"/>
      <w:divBdr>
        <w:top w:val="none" w:sz="0" w:space="0" w:color="auto"/>
        <w:left w:val="none" w:sz="0" w:space="0" w:color="auto"/>
        <w:bottom w:val="none" w:sz="0" w:space="0" w:color="auto"/>
        <w:right w:val="none" w:sz="0" w:space="0" w:color="auto"/>
      </w:divBdr>
    </w:div>
    <w:div w:id="5010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ubermann@masstech.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4402C7AB2F419CAEF00D023B2D596A"/>
        <w:category>
          <w:name w:val="General"/>
          <w:gallery w:val="placeholder"/>
        </w:category>
        <w:types>
          <w:type w:val="bbPlcHdr"/>
        </w:types>
        <w:behaviors>
          <w:behavior w:val="content"/>
        </w:behaviors>
        <w:guid w:val="{ACA260CF-5DF8-46B3-9D60-ECF453D62919}"/>
      </w:docPartPr>
      <w:docPartBody>
        <w:p w:rsidR="00AB5A0A" w:rsidRDefault="00AB5A0A" w:rsidP="00AB5A0A">
          <w:pPr>
            <w:pStyle w:val="B24402C7AB2F419CAEF00D023B2D596A"/>
          </w:pPr>
          <w:r>
            <w:rPr>
              <w:rStyle w:val="PlaceholderText"/>
              <w:sz w:val="22"/>
              <w:szCs w:val="2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84E0EA-A7E7-4176-86D5-DFFE08E6473C}"/>
      </w:docPartPr>
      <w:docPartBody>
        <w:p w:rsidR="00AB5A0A" w:rsidRDefault="00AB5A0A">
          <w:r w:rsidRPr="007778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0A"/>
    <w:rsid w:val="00142ED8"/>
    <w:rsid w:val="001A2737"/>
    <w:rsid w:val="00964457"/>
    <w:rsid w:val="00AB5A0A"/>
    <w:rsid w:val="00B9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A0A"/>
    <w:rPr>
      <w:color w:val="666666"/>
    </w:rPr>
  </w:style>
  <w:style w:type="paragraph" w:customStyle="1" w:styleId="835453BA5508408B8112CF09796F150C">
    <w:name w:val="835453BA5508408B8112CF09796F150C"/>
    <w:rsid w:val="00AB5A0A"/>
  </w:style>
  <w:style w:type="paragraph" w:customStyle="1" w:styleId="B24402C7AB2F419CAEF00D023B2D596A">
    <w:name w:val="B24402C7AB2F419CAEF00D023B2D596A"/>
    <w:rsid w:val="00AB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Kelly Kleanthous</cp:lastModifiedBy>
  <cp:revision>7</cp:revision>
  <cp:lastPrinted>2024-07-25T14:30:00Z</cp:lastPrinted>
  <dcterms:created xsi:type="dcterms:W3CDTF">2024-07-24T19:58:00Z</dcterms:created>
  <dcterms:modified xsi:type="dcterms:W3CDTF">2024-07-25T14:35:00Z</dcterms:modified>
</cp:coreProperties>
</file>